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B1" w:rsidRPr="00CD3E4F" w:rsidRDefault="001727B1" w:rsidP="000252AF">
      <w:pPr>
        <w:spacing w:after="0" w:line="240" w:lineRule="auto"/>
        <w:jc w:val="both"/>
        <w:rPr>
          <w:rFonts w:ascii="Times New Roman" w:hAnsi="Times New Roman" w:cs="Times New Roman"/>
          <w:b/>
          <w:sz w:val="20"/>
          <w:szCs w:val="20"/>
          <w:lang w:val="en-US"/>
        </w:rPr>
      </w:pPr>
    </w:p>
    <w:p w:rsidR="000252AF" w:rsidRPr="005F4DD9" w:rsidRDefault="000252AF" w:rsidP="000252AF">
      <w:pPr>
        <w:spacing w:after="0" w:line="240" w:lineRule="auto"/>
        <w:jc w:val="right"/>
        <w:rPr>
          <w:rFonts w:ascii="Times New Roman" w:hAnsi="Times New Roman" w:cs="Times New Roman"/>
          <w:b/>
          <w:sz w:val="20"/>
          <w:szCs w:val="20"/>
        </w:rPr>
      </w:pPr>
    </w:p>
    <w:p w:rsidR="00BE67F8" w:rsidRPr="005F4DD9" w:rsidRDefault="00BE67F8" w:rsidP="002A2EC2">
      <w:pPr>
        <w:spacing w:after="0" w:line="240" w:lineRule="auto"/>
        <w:jc w:val="center"/>
        <w:rPr>
          <w:rFonts w:ascii="Times New Roman" w:eastAsia="Calibri" w:hAnsi="Times New Roman" w:cs="Times New Roman"/>
          <w:b/>
          <w:sz w:val="20"/>
          <w:szCs w:val="20"/>
        </w:rPr>
      </w:pPr>
      <w:r w:rsidRPr="005F4DD9">
        <w:rPr>
          <w:rFonts w:ascii="Times New Roman" w:eastAsia="Calibri" w:hAnsi="Times New Roman" w:cs="Times New Roman"/>
          <w:b/>
          <w:sz w:val="20"/>
          <w:szCs w:val="20"/>
        </w:rPr>
        <w:t>ПРОПОЗИЦІЯ ПрАТ «БАНК ФАМІЛЬНИЙ»</w:t>
      </w:r>
      <w:r w:rsidR="00272CBF" w:rsidRPr="005F4DD9">
        <w:rPr>
          <w:rFonts w:ascii="Times New Roman" w:eastAsia="Calibri" w:hAnsi="Times New Roman" w:cs="Times New Roman"/>
          <w:b/>
          <w:sz w:val="20"/>
          <w:szCs w:val="20"/>
        </w:rPr>
        <w:t xml:space="preserve"> (ПУБЛІЧНА ОФЕРТА)</w:t>
      </w:r>
      <w:r w:rsidR="00272CBF" w:rsidRPr="005F4DD9">
        <w:rPr>
          <w:rStyle w:val="a8"/>
          <w:rFonts w:ascii="Times New Roman" w:eastAsia="Calibri" w:hAnsi="Times New Roman" w:cs="Times New Roman"/>
          <w:b/>
          <w:sz w:val="20"/>
          <w:szCs w:val="20"/>
        </w:rPr>
        <w:endnoteReference w:id="2"/>
      </w:r>
    </w:p>
    <w:p w:rsidR="00BE67F8" w:rsidRPr="005F4DD9" w:rsidRDefault="00BE67F8" w:rsidP="002A2EC2">
      <w:pPr>
        <w:spacing w:after="0" w:line="240" w:lineRule="auto"/>
        <w:jc w:val="center"/>
        <w:rPr>
          <w:rFonts w:ascii="Times New Roman" w:eastAsia="Calibri" w:hAnsi="Times New Roman" w:cs="Times New Roman"/>
          <w:b/>
          <w:sz w:val="20"/>
          <w:szCs w:val="20"/>
        </w:rPr>
      </w:pPr>
      <w:r w:rsidRPr="005F4DD9">
        <w:rPr>
          <w:rFonts w:ascii="Times New Roman" w:eastAsia="Calibri" w:hAnsi="Times New Roman" w:cs="Times New Roman"/>
          <w:b/>
          <w:sz w:val="20"/>
          <w:szCs w:val="20"/>
        </w:rPr>
        <w:t>ЩОДО УКЛАДЕННЯ ДОГОВОРУ НА ВИКОНАННЯ ДОРУЧЕН</w:t>
      </w:r>
      <w:r w:rsidR="000246AF" w:rsidRPr="005F4DD9">
        <w:rPr>
          <w:rFonts w:ascii="Times New Roman" w:eastAsia="Calibri" w:hAnsi="Times New Roman" w:cs="Times New Roman"/>
          <w:b/>
          <w:sz w:val="20"/>
          <w:szCs w:val="20"/>
        </w:rPr>
        <w:t>НЯ</w:t>
      </w:r>
      <w:r w:rsidR="006B17B1" w:rsidRPr="005F4DD9">
        <w:rPr>
          <w:rFonts w:ascii="Times New Roman" w:eastAsia="Calibri" w:hAnsi="Times New Roman" w:cs="Times New Roman"/>
          <w:b/>
          <w:sz w:val="20"/>
          <w:szCs w:val="20"/>
        </w:rPr>
        <w:t xml:space="preserve"> З ПЕРЕКАЗУ КОШТІВ </w:t>
      </w:r>
    </w:p>
    <w:p w:rsidR="00BE67F8" w:rsidRPr="005F4DD9" w:rsidRDefault="00BE67F8" w:rsidP="00BC706A">
      <w:pPr>
        <w:spacing w:after="0" w:line="240" w:lineRule="auto"/>
        <w:jc w:val="both"/>
        <w:rPr>
          <w:rFonts w:ascii="Times New Roman" w:eastAsia="Calibri" w:hAnsi="Times New Roman" w:cs="Times New Roman"/>
          <w:sz w:val="20"/>
          <w:szCs w:val="20"/>
        </w:rPr>
      </w:pPr>
    </w:p>
    <w:p w:rsidR="00BE67F8" w:rsidRPr="005F4DD9" w:rsidRDefault="00BE67F8" w:rsidP="00BC706A">
      <w:pPr>
        <w:spacing w:after="0" w:line="240" w:lineRule="auto"/>
        <w:jc w:val="both"/>
        <w:rPr>
          <w:rFonts w:ascii="Times New Roman" w:eastAsia="Calibri" w:hAnsi="Times New Roman" w:cs="Times New Roman"/>
          <w:b/>
          <w:sz w:val="20"/>
          <w:szCs w:val="20"/>
        </w:rPr>
      </w:pPr>
      <w:r w:rsidRPr="005F4DD9">
        <w:rPr>
          <w:rFonts w:ascii="Times New Roman" w:eastAsia="Calibri" w:hAnsi="Times New Roman" w:cs="Times New Roman"/>
          <w:b/>
          <w:sz w:val="20"/>
          <w:szCs w:val="20"/>
        </w:rPr>
        <w:t>1. ЗАГАЛЬНІ ПОЛОЖЕННЯ</w:t>
      </w:r>
    </w:p>
    <w:p w:rsidR="00BE67F8" w:rsidRDefault="00BE67F8" w:rsidP="00BC706A">
      <w:pPr>
        <w:spacing w:after="0" w:line="240" w:lineRule="auto"/>
        <w:jc w:val="both"/>
        <w:rPr>
          <w:rFonts w:ascii="Times New Roman" w:eastAsia="Calibri" w:hAnsi="Times New Roman" w:cs="Times New Roman"/>
          <w:sz w:val="20"/>
          <w:szCs w:val="20"/>
        </w:rPr>
      </w:pPr>
      <w:r w:rsidRPr="005F4DD9">
        <w:rPr>
          <w:rFonts w:ascii="Times New Roman" w:eastAsia="Calibri" w:hAnsi="Times New Roman" w:cs="Times New Roman"/>
          <w:sz w:val="20"/>
          <w:szCs w:val="20"/>
        </w:rPr>
        <w:t xml:space="preserve">1.1. </w:t>
      </w:r>
      <w:r w:rsidRPr="005F4DD9">
        <w:rPr>
          <w:rFonts w:ascii="Times New Roman" w:hAnsi="Times New Roman" w:cs="Times New Roman"/>
          <w:sz w:val="20"/>
          <w:szCs w:val="20"/>
        </w:rPr>
        <w:t xml:space="preserve">ПРИВАТНЕ АКЦІОНЕРНЕ ТОВАРИСТВО «БАНК ФАМІЛЬНИЙ» </w:t>
      </w:r>
      <w:r w:rsidRPr="005F4DD9">
        <w:rPr>
          <w:rFonts w:ascii="Times New Roman" w:eastAsia="Calibri" w:hAnsi="Times New Roman" w:cs="Times New Roman"/>
          <w:sz w:val="20"/>
          <w:szCs w:val="20"/>
        </w:rPr>
        <w:t xml:space="preserve">(далі за </w:t>
      </w:r>
      <w:r w:rsidRPr="00F81375">
        <w:rPr>
          <w:rFonts w:ascii="Times New Roman" w:eastAsia="Calibri" w:hAnsi="Times New Roman" w:cs="Times New Roman"/>
          <w:sz w:val="20"/>
          <w:szCs w:val="20"/>
        </w:rPr>
        <w:t xml:space="preserve">текстом – Банк) </w:t>
      </w:r>
      <w:r w:rsidR="00212F17" w:rsidRPr="00F81375">
        <w:rPr>
          <w:rFonts w:ascii="Times New Roman" w:eastAsia="Calibri" w:hAnsi="Times New Roman" w:cs="Times New Roman"/>
          <w:sz w:val="20"/>
          <w:szCs w:val="20"/>
        </w:rPr>
        <w:t>(</w:t>
      </w:r>
      <w:r w:rsidR="004B5D2B" w:rsidRPr="004B5D2B">
        <w:rPr>
          <w:rStyle w:val="HTML"/>
          <w:rFonts w:ascii="Times New Roman" w:hAnsi="Times New Roman" w:cs="Times New Roman"/>
          <w:b/>
        </w:rPr>
        <w:t>Ліцензія Національного банку України на здійснення банківських операцій № 145 від 14 листопада  2011 року</w:t>
      </w:r>
      <w:r w:rsidR="00212F17" w:rsidRPr="00F81375">
        <w:rPr>
          <w:rFonts w:ascii="Times New Roman" w:eastAsia="Calibri" w:hAnsi="Times New Roman" w:cs="Times New Roman"/>
          <w:sz w:val="20"/>
          <w:szCs w:val="20"/>
        </w:rPr>
        <w:t xml:space="preserve">) </w:t>
      </w:r>
      <w:r w:rsidRPr="00F81375">
        <w:rPr>
          <w:rFonts w:ascii="Times New Roman" w:eastAsia="Calibri" w:hAnsi="Times New Roman" w:cs="Times New Roman"/>
          <w:sz w:val="20"/>
          <w:szCs w:val="20"/>
        </w:rPr>
        <w:t>пропонує</w:t>
      </w:r>
      <w:r w:rsidRPr="005F4DD9">
        <w:rPr>
          <w:rFonts w:ascii="Times New Roman" w:eastAsia="Calibri" w:hAnsi="Times New Roman" w:cs="Times New Roman"/>
          <w:sz w:val="20"/>
          <w:szCs w:val="20"/>
        </w:rPr>
        <w:t xml:space="preserve"> фізичним особам</w:t>
      </w:r>
      <w:r w:rsidR="000C172F" w:rsidRPr="005F4DD9">
        <w:rPr>
          <w:rFonts w:ascii="Times New Roman" w:eastAsia="Calibri" w:hAnsi="Times New Roman" w:cs="Times New Roman"/>
          <w:sz w:val="20"/>
          <w:szCs w:val="20"/>
        </w:rPr>
        <w:t xml:space="preserve"> (далі за текстом</w:t>
      </w:r>
      <w:r w:rsidR="005F4DD9" w:rsidRPr="005F4DD9">
        <w:rPr>
          <w:rFonts w:ascii="Times New Roman" w:eastAsia="Calibri" w:hAnsi="Times New Roman" w:cs="Times New Roman"/>
          <w:sz w:val="20"/>
          <w:szCs w:val="20"/>
        </w:rPr>
        <w:t xml:space="preserve"> </w:t>
      </w:r>
      <w:r w:rsidR="000C172F" w:rsidRPr="005F4DD9">
        <w:rPr>
          <w:rFonts w:ascii="Times New Roman" w:eastAsia="Calibri" w:hAnsi="Times New Roman" w:cs="Times New Roman"/>
          <w:sz w:val="20"/>
          <w:szCs w:val="20"/>
        </w:rPr>
        <w:t xml:space="preserve">- Платникам), </w:t>
      </w:r>
      <w:r w:rsidR="000C172F" w:rsidRPr="00302EBB">
        <w:rPr>
          <w:rFonts w:ascii="Times New Roman" w:eastAsia="Calibri" w:hAnsi="Times New Roman" w:cs="Times New Roman"/>
          <w:sz w:val="20"/>
          <w:szCs w:val="20"/>
        </w:rPr>
        <w:t>які є</w:t>
      </w:r>
      <w:r w:rsidR="00417DF3" w:rsidRPr="00302EBB">
        <w:rPr>
          <w:rFonts w:ascii="Times New Roman" w:eastAsia="Calibri" w:hAnsi="Times New Roman" w:cs="Times New Roman"/>
          <w:sz w:val="20"/>
          <w:szCs w:val="20"/>
        </w:rPr>
        <w:t xml:space="preserve"> </w:t>
      </w:r>
      <w:r w:rsidRPr="00302EBB">
        <w:rPr>
          <w:rFonts w:ascii="Times New Roman" w:eastAsia="Calibri" w:hAnsi="Times New Roman" w:cs="Times New Roman"/>
          <w:sz w:val="20"/>
          <w:szCs w:val="20"/>
        </w:rPr>
        <w:t>абонентам</w:t>
      </w:r>
      <w:r w:rsidR="000C172F" w:rsidRPr="00302EBB">
        <w:rPr>
          <w:rFonts w:ascii="Times New Roman" w:eastAsia="Calibri" w:hAnsi="Times New Roman" w:cs="Times New Roman"/>
          <w:sz w:val="20"/>
          <w:szCs w:val="20"/>
        </w:rPr>
        <w:t>и</w:t>
      </w:r>
      <w:r w:rsidRPr="00302EBB">
        <w:rPr>
          <w:rFonts w:ascii="Times New Roman" w:eastAsia="Calibri" w:hAnsi="Times New Roman" w:cs="Times New Roman"/>
          <w:sz w:val="20"/>
          <w:szCs w:val="20"/>
        </w:rPr>
        <w:t xml:space="preserve"> </w:t>
      </w:r>
      <w:r w:rsidR="005F4DD9" w:rsidRPr="00302EBB">
        <w:rPr>
          <w:rFonts w:ascii="Times New Roman" w:eastAsia="Calibri" w:hAnsi="Times New Roman" w:cs="Times New Roman"/>
          <w:sz w:val="20"/>
          <w:szCs w:val="20"/>
        </w:rPr>
        <w:t>п</w:t>
      </w:r>
      <w:r w:rsidRPr="00302EBB">
        <w:rPr>
          <w:rFonts w:ascii="Times New Roman" w:eastAsia="Calibri" w:hAnsi="Times New Roman" w:cs="Times New Roman"/>
          <w:sz w:val="20"/>
          <w:szCs w:val="20"/>
        </w:rPr>
        <w:t xml:space="preserve">остачальників телекомунікаційних </w:t>
      </w:r>
      <w:r w:rsidR="00417DF3" w:rsidRPr="00302EBB">
        <w:rPr>
          <w:rFonts w:ascii="Times New Roman" w:eastAsia="Calibri" w:hAnsi="Times New Roman" w:cs="Times New Roman"/>
          <w:sz w:val="20"/>
          <w:szCs w:val="20"/>
        </w:rPr>
        <w:t>послуг під</w:t>
      </w:r>
      <w:r w:rsidRPr="00302EBB">
        <w:rPr>
          <w:rFonts w:ascii="Times New Roman" w:eastAsia="Calibri" w:hAnsi="Times New Roman" w:cs="Times New Roman"/>
          <w:sz w:val="20"/>
          <w:szCs w:val="20"/>
        </w:rPr>
        <w:t xml:space="preserve"> ТМ «Інформаційні технології»</w:t>
      </w:r>
      <w:r w:rsidR="002776C3">
        <w:rPr>
          <w:rFonts w:ascii="Times New Roman" w:eastAsia="Calibri" w:hAnsi="Times New Roman" w:cs="Times New Roman"/>
          <w:sz w:val="20"/>
          <w:szCs w:val="20"/>
        </w:rPr>
        <w:t xml:space="preserve"> та/або </w:t>
      </w:r>
      <w:r w:rsidR="00056A22">
        <w:rPr>
          <w:rFonts w:ascii="Times New Roman" w:eastAsia="Calibri" w:hAnsi="Times New Roman" w:cs="Times New Roman"/>
          <w:sz w:val="20"/>
          <w:szCs w:val="20"/>
        </w:rPr>
        <w:t>споживач</w:t>
      </w:r>
      <w:r w:rsidR="00056A22" w:rsidRPr="00056A22">
        <w:rPr>
          <w:rFonts w:ascii="Times New Roman" w:eastAsia="Calibri" w:hAnsi="Times New Roman" w:cs="Times New Roman"/>
          <w:sz w:val="20"/>
          <w:szCs w:val="20"/>
          <w:lang w:val="ru-RU"/>
        </w:rPr>
        <w:t>ам</w:t>
      </w:r>
      <w:r w:rsidR="00056A22">
        <w:rPr>
          <w:rFonts w:ascii="Times New Roman" w:eastAsia="Calibri" w:hAnsi="Times New Roman" w:cs="Times New Roman"/>
          <w:sz w:val="20"/>
          <w:szCs w:val="20"/>
          <w:lang w:val="ru-RU"/>
        </w:rPr>
        <w:t>и</w:t>
      </w:r>
      <w:r w:rsidR="002776C3">
        <w:rPr>
          <w:rFonts w:ascii="Times New Roman" w:eastAsia="Calibri" w:hAnsi="Times New Roman" w:cs="Times New Roman"/>
          <w:sz w:val="20"/>
          <w:szCs w:val="20"/>
        </w:rPr>
        <w:t xml:space="preserve"> </w:t>
      </w:r>
      <w:r w:rsidR="002776C3" w:rsidRPr="002776C3">
        <w:rPr>
          <w:rFonts w:ascii="Times New Roman" w:eastAsia="Calibri" w:hAnsi="Times New Roman" w:cs="Times New Roman"/>
          <w:sz w:val="20"/>
          <w:szCs w:val="20"/>
          <w:lang w:val="ru-RU"/>
        </w:rPr>
        <w:t xml:space="preserve">послуг </w:t>
      </w:r>
      <w:r w:rsidR="004E7A61" w:rsidRPr="00302EBB">
        <w:rPr>
          <w:rFonts w:ascii="Times New Roman" w:eastAsia="Calibri" w:hAnsi="Times New Roman" w:cs="Times New Roman"/>
          <w:sz w:val="20"/>
          <w:szCs w:val="20"/>
        </w:rPr>
        <w:t xml:space="preserve"> </w:t>
      </w:r>
      <w:r w:rsidR="005F4DD9" w:rsidRPr="00302EBB">
        <w:rPr>
          <w:rFonts w:ascii="Times New Roman" w:eastAsia="Calibri" w:hAnsi="Times New Roman" w:cs="Times New Roman"/>
          <w:sz w:val="20"/>
          <w:szCs w:val="20"/>
        </w:rPr>
        <w:t>п</w:t>
      </w:r>
      <w:r w:rsidR="004E7A61" w:rsidRPr="00302EBB">
        <w:rPr>
          <w:rFonts w:ascii="Times New Roman" w:eastAsia="Calibri" w:hAnsi="Times New Roman" w:cs="Times New Roman"/>
          <w:sz w:val="20"/>
          <w:szCs w:val="20"/>
        </w:rPr>
        <w:t xml:space="preserve">остачальників </w:t>
      </w:r>
      <w:r w:rsidR="009F7F26" w:rsidRPr="00302EBB">
        <w:rPr>
          <w:rFonts w:ascii="Times New Roman" w:hAnsi="Times New Roman" w:cs="Times New Roman"/>
          <w:sz w:val="20"/>
          <w:szCs w:val="20"/>
        </w:rPr>
        <w:t>сервісних послуг, що</w:t>
      </w:r>
      <w:r w:rsidRPr="00302EBB">
        <w:rPr>
          <w:rFonts w:ascii="Times New Roman" w:eastAsia="Calibri" w:hAnsi="Times New Roman" w:cs="Times New Roman"/>
          <w:sz w:val="20"/>
          <w:szCs w:val="20"/>
        </w:rPr>
        <w:t xml:space="preserve"> </w:t>
      </w:r>
      <w:r w:rsidR="004E7A61" w:rsidRPr="00302EBB">
        <w:rPr>
          <w:rFonts w:ascii="Times New Roman" w:hAnsi="Times New Roman" w:cs="Times New Roman"/>
          <w:sz w:val="20"/>
          <w:szCs w:val="20"/>
        </w:rPr>
        <w:t>пов’язан</w:t>
      </w:r>
      <w:r w:rsidR="009F7F26" w:rsidRPr="00302EBB">
        <w:rPr>
          <w:rFonts w:ascii="Times New Roman" w:hAnsi="Times New Roman" w:cs="Times New Roman"/>
          <w:sz w:val="20"/>
          <w:szCs w:val="20"/>
        </w:rPr>
        <w:t>і</w:t>
      </w:r>
      <w:r w:rsidR="004E7A61" w:rsidRPr="00302EBB">
        <w:rPr>
          <w:rFonts w:ascii="Times New Roman" w:hAnsi="Times New Roman" w:cs="Times New Roman"/>
          <w:sz w:val="20"/>
          <w:szCs w:val="20"/>
        </w:rPr>
        <w:t xml:space="preserve"> з </w:t>
      </w:r>
      <w:r w:rsidR="005F4DD9" w:rsidRPr="00302EBB">
        <w:rPr>
          <w:rFonts w:ascii="Times New Roman" w:hAnsi="Times New Roman" w:cs="Times New Roman"/>
          <w:sz w:val="20"/>
          <w:szCs w:val="20"/>
        </w:rPr>
        <w:t>зазначеними</w:t>
      </w:r>
      <w:r w:rsidR="005F4DD9" w:rsidRPr="00302EBB">
        <w:rPr>
          <w:rFonts w:ascii="Times New Roman" w:hAnsi="Times New Roman" w:cs="Times New Roman"/>
          <w:sz w:val="20"/>
          <w:szCs w:val="20"/>
          <w:lang w:val="ru-RU"/>
        </w:rPr>
        <w:t xml:space="preserve"> </w:t>
      </w:r>
      <w:r w:rsidR="004E7A61" w:rsidRPr="00302EBB">
        <w:rPr>
          <w:rFonts w:ascii="Times New Roman" w:hAnsi="Times New Roman" w:cs="Times New Roman"/>
          <w:sz w:val="20"/>
          <w:szCs w:val="20"/>
        </w:rPr>
        <w:t xml:space="preserve">телекомунікаційними послугами </w:t>
      </w:r>
      <w:r w:rsidRPr="00302EBB">
        <w:rPr>
          <w:rFonts w:ascii="Times New Roman" w:eastAsia="Calibri" w:hAnsi="Times New Roman" w:cs="Times New Roman"/>
          <w:sz w:val="20"/>
          <w:szCs w:val="20"/>
        </w:rPr>
        <w:t>(далі за текстом</w:t>
      </w:r>
      <w:r w:rsidR="005F4DD9" w:rsidRPr="00302EBB">
        <w:rPr>
          <w:rFonts w:ascii="Times New Roman" w:eastAsia="Calibri" w:hAnsi="Times New Roman" w:cs="Times New Roman"/>
          <w:sz w:val="20"/>
          <w:szCs w:val="20"/>
          <w:lang w:val="ru-RU"/>
        </w:rPr>
        <w:t xml:space="preserve"> разом </w:t>
      </w:r>
      <w:r w:rsidR="00417DF3" w:rsidRPr="00302EBB">
        <w:rPr>
          <w:rFonts w:ascii="Times New Roman" w:eastAsia="Calibri" w:hAnsi="Times New Roman" w:cs="Times New Roman"/>
          <w:sz w:val="20"/>
          <w:szCs w:val="20"/>
        </w:rPr>
        <w:t>-</w:t>
      </w:r>
      <w:r w:rsidR="005F4DD9" w:rsidRPr="00302EBB">
        <w:rPr>
          <w:rFonts w:ascii="Times New Roman" w:eastAsia="Calibri" w:hAnsi="Times New Roman" w:cs="Times New Roman"/>
          <w:sz w:val="20"/>
          <w:szCs w:val="20"/>
          <w:lang w:val="ru-RU"/>
        </w:rPr>
        <w:t xml:space="preserve"> </w:t>
      </w:r>
      <w:r w:rsidRPr="00302EBB">
        <w:rPr>
          <w:rFonts w:ascii="Times New Roman" w:eastAsia="Calibri" w:hAnsi="Times New Roman" w:cs="Times New Roman"/>
          <w:sz w:val="20"/>
          <w:szCs w:val="20"/>
        </w:rPr>
        <w:t>Постачальники</w:t>
      </w:r>
      <w:r w:rsidR="004E7A61" w:rsidRPr="00302EBB">
        <w:rPr>
          <w:rStyle w:val="a8"/>
          <w:rFonts w:ascii="Times New Roman" w:eastAsia="Calibri" w:hAnsi="Times New Roman" w:cs="Times New Roman"/>
          <w:sz w:val="20"/>
          <w:szCs w:val="20"/>
        </w:rPr>
        <w:endnoteReference w:id="3"/>
      </w:r>
      <w:r w:rsidRPr="00302EBB">
        <w:rPr>
          <w:rFonts w:ascii="Times New Roman" w:eastAsia="Calibri" w:hAnsi="Times New Roman" w:cs="Times New Roman"/>
          <w:sz w:val="20"/>
          <w:szCs w:val="20"/>
        </w:rPr>
        <w:t xml:space="preserve"> ), виконувати доручення Платників на переказ коштів </w:t>
      </w:r>
      <w:r w:rsidR="00417DF3" w:rsidRPr="00302EBB">
        <w:rPr>
          <w:rFonts w:ascii="Times New Roman" w:eastAsia="Calibri" w:hAnsi="Times New Roman" w:cs="Times New Roman"/>
          <w:sz w:val="20"/>
          <w:szCs w:val="20"/>
        </w:rPr>
        <w:t xml:space="preserve">на поточні рахунки Постачальників </w:t>
      </w:r>
      <w:r w:rsidR="002776C3">
        <w:rPr>
          <w:rFonts w:ascii="Times New Roman" w:eastAsia="Calibri" w:hAnsi="Times New Roman" w:cs="Times New Roman"/>
          <w:sz w:val="20"/>
          <w:szCs w:val="20"/>
        </w:rPr>
        <w:t>за їх послуги,</w:t>
      </w:r>
      <w:r w:rsidR="005E44C5" w:rsidRPr="00302EBB">
        <w:rPr>
          <w:rFonts w:ascii="Times New Roman" w:eastAsia="Calibri" w:hAnsi="Times New Roman" w:cs="Times New Roman"/>
          <w:sz w:val="20"/>
          <w:szCs w:val="20"/>
        </w:rPr>
        <w:t xml:space="preserve"> </w:t>
      </w:r>
      <w:r w:rsidR="001D7F37">
        <w:rPr>
          <w:rFonts w:ascii="Times New Roman" w:eastAsia="Calibri" w:hAnsi="Times New Roman" w:cs="Times New Roman"/>
          <w:sz w:val="20"/>
          <w:szCs w:val="20"/>
        </w:rPr>
        <w:t xml:space="preserve"> </w:t>
      </w:r>
      <w:r w:rsidR="00DD5E0E">
        <w:rPr>
          <w:rFonts w:ascii="Times New Roman" w:eastAsia="Calibri" w:hAnsi="Times New Roman" w:cs="Times New Roman"/>
          <w:sz w:val="20"/>
          <w:szCs w:val="20"/>
        </w:rPr>
        <w:t xml:space="preserve">сформованих на підставі </w:t>
      </w:r>
      <w:r w:rsidR="001D7F37">
        <w:rPr>
          <w:rFonts w:ascii="Times New Roman" w:eastAsia="Calibri" w:hAnsi="Times New Roman" w:cs="Times New Roman"/>
          <w:sz w:val="20"/>
          <w:szCs w:val="20"/>
        </w:rPr>
        <w:t>Р</w:t>
      </w:r>
      <w:r w:rsidR="00C21E51">
        <w:rPr>
          <w:rFonts w:ascii="Times New Roman" w:eastAsia="Calibri" w:hAnsi="Times New Roman" w:cs="Times New Roman"/>
          <w:sz w:val="20"/>
          <w:szCs w:val="20"/>
        </w:rPr>
        <w:t>ахунк</w:t>
      </w:r>
      <w:r w:rsidR="00DD5E0E">
        <w:rPr>
          <w:rFonts w:ascii="Times New Roman" w:eastAsia="Calibri" w:hAnsi="Times New Roman" w:cs="Times New Roman"/>
          <w:sz w:val="20"/>
          <w:szCs w:val="20"/>
        </w:rPr>
        <w:t>ів</w:t>
      </w:r>
      <w:r w:rsidR="001D7F37">
        <w:rPr>
          <w:rStyle w:val="a8"/>
          <w:rFonts w:ascii="Times New Roman" w:eastAsia="Calibri" w:hAnsi="Times New Roman" w:cs="Times New Roman"/>
          <w:sz w:val="20"/>
          <w:szCs w:val="20"/>
        </w:rPr>
        <w:endnoteReference w:id="4"/>
      </w:r>
      <w:r w:rsidR="00C21E51">
        <w:rPr>
          <w:rFonts w:ascii="Times New Roman" w:eastAsia="Calibri" w:hAnsi="Times New Roman" w:cs="Times New Roman"/>
          <w:sz w:val="20"/>
          <w:szCs w:val="20"/>
        </w:rPr>
        <w:t xml:space="preserve"> на </w:t>
      </w:r>
      <w:r w:rsidR="00731856">
        <w:rPr>
          <w:rFonts w:ascii="Times New Roman" w:eastAsia="Calibri" w:hAnsi="Times New Roman" w:cs="Times New Roman"/>
          <w:sz w:val="20"/>
          <w:szCs w:val="20"/>
        </w:rPr>
        <w:t>сплату платежів</w:t>
      </w:r>
      <w:r w:rsidR="00DD5E0E">
        <w:rPr>
          <w:rFonts w:ascii="Times New Roman" w:eastAsia="Calibri" w:hAnsi="Times New Roman" w:cs="Times New Roman"/>
          <w:sz w:val="20"/>
          <w:szCs w:val="20"/>
        </w:rPr>
        <w:t>, що</w:t>
      </w:r>
      <w:r w:rsidR="00C21E51">
        <w:rPr>
          <w:rFonts w:ascii="Times New Roman" w:eastAsia="Calibri" w:hAnsi="Times New Roman" w:cs="Times New Roman"/>
          <w:sz w:val="20"/>
          <w:szCs w:val="20"/>
        </w:rPr>
        <w:t xml:space="preserve"> </w:t>
      </w:r>
      <w:r w:rsidRPr="00302EBB">
        <w:rPr>
          <w:rFonts w:ascii="Times New Roman" w:eastAsia="Calibri" w:hAnsi="Times New Roman" w:cs="Times New Roman"/>
          <w:sz w:val="20"/>
          <w:szCs w:val="20"/>
        </w:rPr>
        <w:t xml:space="preserve"> розсилаються </w:t>
      </w:r>
      <w:r w:rsidR="000C172F" w:rsidRPr="00302EBB">
        <w:rPr>
          <w:rFonts w:ascii="Times New Roman" w:eastAsia="Calibri" w:hAnsi="Times New Roman" w:cs="Times New Roman"/>
          <w:sz w:val="20"/>
          <w:szCs w:val="20"/>
        </w:rPr>
        <w:t>Платникам</w:t>
      </w:r>
      <w:r w:rsidRPr="00302EBB">
        <w:rPr>
          <w:rFonts w:ascii="Times New Roman" w:eastAsia="Calibri" w:hAnsi="Times New Roman" w:cs="Times New Roman"/>
          <w:sz w:val="20"/>
          <w:szCs w:val="20"/>
        </w:rPr>
        <w:t xml:space="preserve"> </w:t>
      </w:r>
      <w:r w:rsidR="001020A3" w:rsidRPr="00302EBB">
        <w:rPr>
          <w:rFonts w:ascii="Times New Roman" w:eastAsia="Calibri" w:hAnsi="Times New Roman" w:cs="Times New Roman"/>
          <w:sz w:val="20"/>
          <w:szCs w:val="20"/>
        </w:rPr>
        <w:t>представником Постачальників ТОВ «</w:t>
      </w:r>
      <w:r w:rsidR="00CD3E4F">
        <w:rPr>
          <w:rFonts w:ascii="Times New Roman" w:eastAsia="Calibri" w:hAnsi="Times New Roman" w:cs="Times New Roman"/>
          <w:sz w:val="20"/>
          <w:szCs w:val="20"/>
          <w:lang w:val="ru-RU"/>
        </w:rPr>
        <w:t>ПЕНТРА ТРИК</w:t>
      </w:r>
      <w:r w:rsidR="001020A3" w:rsidRPr="00302EBB">
        <w:rPr>
          <w:rFonts w:ascii="Times New Roman" w:eastAsia="Calibri" w:hAnsi="Times New Roman" w:cs="Times New Roman"/>
          <w:sz w:val="20"/>
          <w:szCs w:val="20"/>
        </w:rPr>
        <w:t xml:space="preserve">» </w:t>
      </w:r>
      <w:r w:rsidR="00C21E51">
        <w:rPr>
          <w:rFonts w:ascii="Times New Roman" w:eastAsia="Calibri" w:hAnsi="Times New Roman" w:cs="Times New Roman"/>
          <w:sz w:val="20"/>
          <w:szCs w:val="20"/>
        </w:rPr>
        <w:t>або які можуть бути отримані</w:t>
      </w:r>
      <w:r w:rsidRPr="00302EBB">
        <w:rPr>
          <w:rFonts w:ascii="Times New Roman" w:eastAsia="Calibri" w:hAnsi="Times New Roman" w:cs="Times New Roman"/>
          <w:sz w:val="20"/>
          <w:szCs w:val="20"/>
        </w:rPr>
        <w:t xml:space="preserve"> </w:t>
      </w:r>
      <w:r w:rsidR="001020A3" w:rsidRPr="00302EBB">
        <w:rPr>
          <w:rFonts w:ascii="Times New Roman" w:eastAsia="Calibri" w:hAnsi="Times New Roman" w:cs="Times New Roman"/>
          <w:sz w:val="20"/>
          <w:szCs w:val="20"/>
        </w:rPr>
        <w:t>Платниками</w:t>
      </w:r>
      <w:r w:rsidR="00A838FB" w:rsidRPr="00302EBB">
        <w:rPr>
          <w:rFonts w:ascii="Times New Roman" w:eastAsia="Calibri" w:hAnsi="Times New Roman" w:cs="Times New Roman"/>
          <w:sz w:val="20"/>
          <w:szCs w:val="20"/>
        </w:rPr>
        <w:t xml:space="preserve"> самостійно </w:t>
      </w:r>
      <w:r w:rsidRPr="00302EBB">
        <w:rPr>
          <w:rFonts w:ascii="Times New Roman" w:eastAsia="Calibri" w:hAnsi="Times New Roman" w:cs="Times New Roman"/>
          <w:sz w:val="20"/>
          <w:szCs w:val="20"/>
        </w:rPr>
        <w:t>на сайті</w:t>
      </w:r>
      <w:r w:rsidR="00417DF3" w:rsidRPr="00302EBB">
        <w:rPr>
          <w:rFonts w:ascii="Times New Roman" w:eastAsia="Calibri" w:hAnsi="Times New Roman" w:cs="Times New Roman"/>
          <w:sz w:val="20"/>
          <w:szCs w:val="20"/>
        </w:rPr>
        <w:t xml:space="preserve"> </w:t>
      </w:r>
      <w:r w:rsidRPr="00302EBB">
        <w:rPr>
          <w:rFonts w:ascii="Times New Roman" w:eastAsia="Calibri" w:hAnsi="Times New Roman" w:cs="Times New Roman"/>
          <w:sz w:val="20"/>
          <w:szCs w:val="20"/>
        </w:rPr>
        <w:t>ТОВ «</w:t>
      </w:r>
      <w:r w:rsidR="00CD3E4F">
        <w:rPr>
          <w:rFonts w:ascii="Times New Roman" w:eastAsia="Calibri" w:hAnsi="Times New Roman" w:cs="Times New Roman"/>
          <w:sz w:val="20"/>
          <w:szCs w:val="20"/>
          <w:lang w:val="ru-RU"/>
        </w:rPr>
        <w:t>ПЕНТРА ТРИК</w:t>
      </w:r>
      <w:r w:rsidRPr="00302EBB">
        <w:rPr>
          <w:rFonts w:ascii="Times New Roman" w:eastAsia="Calibri" w:hAnsi="Times New Roman" w:cs="Times New Roman"/>
          <w:sz w:val="20"/>
          <w:szCs w:val="20"/>
        </w:rPr>
        <w:t>»</w:t>
      </w:r>
      <w:r w:rsidR="001020A3" w:rsidRPr="00302EBB">
        <w:rPr>
          <w:rStyle w:val="a8"/>
          <w:rFonts w:ascii="Times New Roman" w:eastAsia="Calibri" w:hAnsi="Times New Roman" w:cs="Times New Roman"/>
          <w:sz w:val="20"/>
          <w:szCs w:val="20"/>
        </w:rPr>
        <w:endnoteReference w:id="5"/>
      </w:r>
      <w:r w:rsidR="00C21E51">
        <w:rPr>
          <w:rFonts w:ascii="Times New Roman" w:eastAsia="Calibri" w:hAnsi="Times New Roman" w:cs="Times New Roman"/>
          <w:sz w:val="20"/>
          <w:szCs w:val="20"/>
        </w:rPr>
        <w:t xml:space="preserve">. </w:t>
      </w:r>
    </w:p>
    <w:p w:rsidR="00E42E64" w:rsidRPr="00E42E64" w:rsidRDefault="007A6E06" w:rsidP="007A6E06">
      <w:pPr>
        <w:pStyle w:val="a6"/>
        <w:jc w:val="both"/>
        <w:rPr>
          <w:rFonts w:ascii="Times New Roman" w:hAnsi="Times New Roman" w:cs="Times New Roman"/>
          <w:color w:val="FF0000"/>
          <w:lang w:val="ru-RU"/>
        </w:rPr>
      </w:pPr>
      <w:r w:rsidRPr="00FB7B3F">
        <w:rPr>
          <w:rFonts w:ascii="Times New Roman" w:eastAsia="Calibri" w:hAnsi="Times New Roman" w:cs="Times New Roman"/>
        </w:rPr>
        <w:t xml:space="preserve">1.2. Відомості про ліцензії та дозволи, надані Банку знаходяться за </w:t>
      </w:r>
      <w:hyperlink r:id="rId8" w:history="1">
        <w:r w:rsidRPr="00E42E64">
          <w:rPr>
            <w:rStyle w:val="ae"/>
            <w:rFonts w:ascii="Times New Roman" w:eastAsia="Calibri" w:hAnsi="Times New Roman" w:cs="Times New Roman"/>
          </w:rPr>
          <w:t>посиланням</w:t>
        </w:r>
      </w:hyperlink>
      <w:r w:rsidR="00151397" w:rsidRPr="00FB7B3F">
        <w:rPr>
          <w:rFonts w:ascii="Times New Roman" w:eastAsia="Calibri" w:hAnsi="Times New Roman" w:cs="Times New Roman"/>
        </w:rPr>
        <w:t>.</w:t>
      </w:r>
      <w:r w:rsidR="00790EFE" w:rsidRPr="00790EFE">
        <w:rPr>
          <w:rFonts w:ascii="Times New Roman" w:hAnsi="Times New Roman" w:cs="Times New Roman"/>
          <w:color w:val="FF0000"/>
        </w:rPr>
        <w:t xml:space="preserve"> </w:t>
      </w:r>
    </w:p>
    <w:p w:rsidR="00E42E64" w:rsidRPr="00E42E64" w:rsidRDefault="007A6E06" w:rsidP="007A6E06">
      <w:pPr>
        <w:pStyle w:val="a6"/>
        <w:jc w:val="both"/>
        <w:rPr>
          <w:rFonts w:ascii="Times New Roman" w:eastAsia="Courier New" w:hAnsi="Times New Roman" w:cs="Times New Roman"/>
          <w:color w:val="FF0000"/>
          <w:lang w:val="ru-RU"/>
        </w:rPr>
      </w:pPr>
      <w:r w:rsidRPr="00FB7B3F">
        <w:rPr>
          <w:rFonts w:ascii="Times New Roman" w:eastAsia="Calibri" w:hAnsi="Times New Roman" w:cs="Times New Roman"/>
        </w:rPr>
        <w:t xml:space="preserve">1.3. </w:t>
      </w:r>
      <w:r w:rsidR="005D294F" w:rsidRPr="00F84649">
        <w:rPr>
          <w:rFonts w:ascii="Times New Roman" w:eastAsia="Calibri" w:hAnsi="Times New Roman" w:cs="Times New Roman"/>
        </w:rPr>
        <w:t xml:space="preserve">Порядок </w:t>
      </w:r>
      <w:r w:rsidR="00F84649">
        <w:rPr>
          <w:rFonts w:ascii="Times New Roman" w:eastAsia="Calibri" w:hAnsi="Times New Roman" w:cs="Times New Roman"/>
        </w:rPr>
        <w:t>та</w:t>
      </w:r>
      <w:r w:rsidR="005D294F" w:rsidRPr="00F84649">
        <w:rPr>
          <w:rFonts w:ascii="Times New Roman" w:eastAsia="Calibri" w:hAnsi="Times New Roman" w:cs="Times New Roman"/>
        </w:rPr>
        <w:t xml:space="preserve"> процедура з</w:t>
      </w:r>
      <w:r w:rsidR="004B5D2B" w:rsidRPr="00F84649">
        <w:rPr>
          <w:rFonts w:ascii="Times New Roman" w:eastAsia="Calibri" w:hAnsi="Times New Roman" w:cs="Times New Roman"/>
        </w:rPr>
        <w:t>ахист</w:t>
      </w:r>
      <w:r w:rsidR="005D294F" w:rsidRPr="00F84649">
        <w:rPr>
          <w:rFonts w:ascii="Times New Roman" w:eastAsia="Calibri" w:hAnsi="Times New Roman" w:cs="Times New Roman"/>
        </w:rPr>
        <w:t>у</w:t>
      </w:r>
      <w:r w:rsidR="004B5D2B" w:rsidRPr="00F84649">
        <w:rPr>
          <w:rFonts w:ascii="Times New Roman" w:eastAsia="Calibri" w:hAnsi="Times New Roman" w:cs="Times New Roman"/>
        </w:rPr>
        <w:t xml:space="preserve"> персональних даних знаходяться за </w:t>
      </w:r>
      <w:hyperlink r:id="rId9" w:history="1">
        <w:r w:rsidR="004B5D2B" w:rsidRPr="00E42E64">
          <w:rPr>
            <w:rStyle w:val="ae"/>
            <w:rFonts w:ascii="Times New Roman" w:eastAsia="Calibri" w:hAnsi="Times New Roman" w:cs="Times New Roman"/>
          </w:rPr>
          <w:t>посиланням</w:t>
        </w:r>
      </w:hyperlink>
      <w:r w:rsidR="004B5D2B" w:rsidRPr="00F84649">
        <w:rPr>
          <w:rFonts w:ascii="Times New Roman" w:eastAsia="Calibri" w:hAnsi="Times New Roman" w:cs="Times New Roman"/>
        </w:rPr>
        <w:t>.</w:t>
      </w:r>
    </w:p>
    <w:p w:rsidR="00E42E64" w:rsidRPr="00E42E64" w:rsidRDefault="007A6E06" w:rsidP="007A6E06">
      <w:pPr>
        <w:pStyle w:val="a6"/>
        <w:jc w:val="both"/>
        <w:rPr>
          <w:rFonts w:ascii="Times New Roman" w:hAnsi="Times New Roman" w:cs="Times New Roman"/>
          <w:color w:val="FF0000"/>
          <w:lang w:val="ru-RU"/>
        </w:rPr>
      </w:pPr>
      <w:r w:rsidRPr="00FB7B3F">
        <w:rPr>
          <w:rFonts w:ascii="Times New Roman" w:eastAsia="Calibri" w:hAnsi="Times New Roman" w:cs="Times New Roman"/>
        </w:rPr>
        <w:t xml:space="preserve">1.4. Порядок розгляду звернень клієнтів </w:t>
      </w:r>
      <w:r w:rsidR="005D294F">
        <w:rPr>
          <w:rFonts w:ascii="Times New Roman" w:eastAsia="Calibri" w:hAnsi="Times New Roman" w:cs="Times New Roman"/>
        </w:rPr>
        <w:t xml:space="preserve"> Банку</w:t>
      </w:r>
      <w:r w:rsidR="00146C7D">
        <w:rPr>
          <w:rFonts w:ascii="Times New Roman" w:eastAsia="Calibri" w:hAnsi="Times New Roman" w:cs="Times New Roman"/>
        </w:rPr>
        <w:t xml:space="preserve"> </w:t>
      </w:r>
      <w:r w:rsidRPr="00FB7B3F">
        <w:rPr>
          <w:rFonts w:ascii="Times New Roman" w:eastAsia="Calibri" w:hAnsi="Times New Roman" w:cs="Times New Roman"/>
        </w:rPr>
        <w:t xml:space="preserve">знаходяться за </w:t>
      </w:r>
      <w:hyperlink r:id="rId10" w:history="1">
        <w:r w:rsidRPr="00E42E64">
          <w:rPr>
            <w:rStyle w:val="ae"/>
            <w:rFonts w:ascii="Times New Roman" w:eastAsia="Calibri" w:hAnsi="Times New Roman" w:cs="Times New Roman"/>
          </w:rPr>
          <w:t>посиланням</w:t>
        </w:r>
      </w:hyperlink>
      <w:r w:rsidR="00151397" w:rsidRPr="00FB7B3F">
        <w:rPr>
          <w:rFonts w:ascii="Times New Roman" w:eastAsia="Calibri" w:hAnsi="Times New Roman" w:cs="Times New Roman"/>
        </w:rPr>
        <w:t>.</w:t>
      </w:r>
      <w:r w:rsidRPr="00FB7B3F">
        <w:rPr>
          <w:rFonts w:ascii="Times New Roman" w:eastAsia="Calibri" w:hAnsi="Times New Roman" w:cs="Times New Roman"/>
        </w:rPr>
        <w:t xml:space="preserve"> </w:t>
      </w:r>
    </w:p>
    <w:p w:rsidR="007A6E06" w:rsidRPr="00E42E64" w:rsidRDefault="007A6E06" w:rsidP="007A6E06">
      <w:pPr>
        <w:pStyle w:val="a6"/>
        <w:jc w:val="both"/>
        <w:rPr>
          <w:rFonts w:ascii="Times New Roman" w:hAnsi="Times New Roman" w:cs="Times New Roman"/>
          <w:lang w:val="ru-RU"/>
        </w:rPr>
      </w:pPr>
      <w:r w:rsidRPr="00FB7B3F">
        <w:rPr>
          <w:rFonts w:ascii="Times New Roman" w:eastAsia="Calibri" w:hAnsi="Times New Roman" w:cs="Times New Roman"/>
        </w:rPr>
        <w:t xml:space="preserve">1.5. Відомості про Фонд гарантування вкладів знаходяться за </w:t>
      </w:r>
      <w:hyperlink r:id="rId11" w:history="1">
        <w:r w:rsidRPr="00E42E64">
          <w:rPr>
            <w:rStyle w:val="ae"/>
            <w:rFonts w:ascii="Times New Roman" w:eastAsia="Calibri" w:hAnsi="Times New Roman" w:cs="Times New Roman"/>
          </w:rPr>
          <w:t>посиланням</w:t>
        </w:r>
      </w:hyperlink>
      <w:r w:rsidR="00151397" w:rsidRPr="00FB7B3F">
        <w:rPr>
          <w:rFonts w:ascii="Times New Roman" w:eastAsia="Calibri" w:hAnsi="Times New Roman" w:cs="Times New Roman"/>
        </w:rPr>
        <w:t>.</w:t>
      </w:r>
      <w:r w:rsidR="00790EFE" w:rsidRPr="00790EFE">
        <w:rPr>
          <w:rFonts w:ascii="Times New Roman" w:hAnsi="Times New Roman" w:cs="Times New Roman"/>
        </w:rPr>
        <w:t xml:space="preserve"> </w:t>
      </w:r>
    </w:p>
    <w:p w:rsidR="00E42E64" w:rsidRPr="00E42E64" w:rsidRDefault="00E42E64" w:rsidP="007A6E06">
      <w:pPr>
        <w:pStyle w:val="a6"/>
        <w:jc w:val="both"/>
        <w:rPr>
          <w:rFonts w:ascii="Times New Roman" w:eastAsia="Calibri" w:hAnsi="Times New Roman" w:cs="Times New Roman"/>
          <w:lang w:val="ru-RU"/>
        </w:rPr>
      </w:pPr>
    </w:p>
    <w:p w:rsidR="00E8472F" w:rsidRPr="00E8472F" w:rsidRDefault="00E8472F" w:rsidP="00E847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1.6</w:t>
      </w:r>
      <w:r w:rsidRPr="00E8472F">
        <w:rPr>
          <w:rFonts w:ascii="Times New Roman" w:eastAsia="Calibri" w:hAnsi="Times New Roman" w:cs="Times New Roman"/>
          <w:sz w:val="20"/>
          <w:szCs w:val="20"/>
        </w:rPr>
        <w:t>. РЕКВІЗИТИ БАНКУ»</w:t>
      </w:r>
    </w:p>
    <w:p w:rsidR="00E8472F" w:rsidRDefault="00E8472F" w:rsidP="00E8472F">
      <w:pPr>
        <w:spacing w:after="0" w:line="240" w:lineRule="auto"/>
        <w:rPr>
          <w:rFonts w:ascii="Times New Roman" w:hAnsi="Times New Roman" w:cs="Times New Roman"/>
          <w:color w:val="000000"/>
          <w:sz w:val="20"/>
          <w:szCs w:val="20"/>
        </w:rPr>
      </w:pPr>
      <w:r w:rsidRPr="00BC3CE4">
        <w:rPr>
          <w:rFonts w:ascii="Times New Roman" w:hAnsi="Times New Roman" w:cs="Times New Roman"/>
          <w:color w:val="000000"/>
          <w:sz w:val="20"/>
          <w:szCs w:val="20"/>
        </w:rPr>
        <w:t>ПРИВАТНЕ АКЦІОНЕРНЕ ТОВАРИСТВО «БАНК ФАМІЛЬНИЙ»</w:t>
      </w:r>
      <w:r w:rsidRPr="00BC3CE4">
        <w:rPr>
          <w:rFonts w:ascii="Times New Roman" w:hAnsi="Times New Roman" w:cs="Times New Roman"/>
          <w:color w:val="000000"/>
          <w:sz w:val="20"/>
          <w:szCs w:val="20"/>
        </w:rPr>
        <w:br/>
        <w:t>   </w:t>
      </w:r>
      <w:r w:rsidR="00146C7D">
        <w:rPr>
          <w:rFonts w:ascii="Times New Roman" w:hAnsi="Times New Roman" w:cs="Times New Roman"/>
          <w:color w:val="000000"/>
          <w:sz w:val="20"/>
          <w:szCs w:val="20"/>
        </w:rPr>
        <w:t>Місцезнаходження та поштова адреса</w:t>
      </w:r>
      <w:r w:rsidRPr="00BC3CE4">
        <w:rPr>
          <w:rFonts w:ascii="Times New Roman" w:hAnsi="Times New Roman" w:cs="Times New Roman"/>
          <w:color w:val="000000"/>
          <w:sz w:val="20"/>
          <w:szCs w:val="20"/>
        </w:rPr>
        <w:t>:</w:t>
      </w:r>
      <w:r w:rsidRPr="00BC3CE4">
        <w:rPr>
          <w:rFonts w:ascii="Times New Roman" w:hAnsi="Times New Roman" w:cs="Times New Roman"/>
          <w:color w:val="000000"/>
          <w:sz w:val="20"/>
          <w:szCs w:val="20"/>
        </w:rPr>
        <w:br/>
        <w:t>   Україна, 03039, м. Київ, пр. Голосіївський, 26а</w:t>
      </w:r>
      <w:r w:rsidRPr="00BC3CE4">
        <w:rPr>
          <w:rFonts w:ascii="Times New Roman" w:hAnsi="Times New Roman" w:cs="Times New Roman"/>
          <w:color w:val="000000"/>
          <w:sz w:val="20"/>
          <w:szCs w:val="20"/>
        </w:rPr>
        <w:br/>
        <w:t>   Код ЄДРПОУ 20042839</w:t>
      </w:r>
      <w:r w:rsidRPr="00BC3CE4">
        <w:rPr>
          <w:rFonts w:ascii="Times New Roman" w:hAnsi="Times New Roman" w:cs="Times New Roman"/>
          <w:color w:val="000000"/>
          <w:sz w:val="20"/>
          <w:szCs w:val="20"/>
        </w:rPr>
        <w:br/>
        <w:t xml:space="preserve">   Код банку (МФО) 334840 </w:t>
      </w:r>
    </w:p>
    <w:p w:rsidR="00146C7D" w:rsidRDefault="00E8472F" w:rsidP="00E8472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C3CE4">
        <w:rPr>
          <w:rFonts w:ascii="Times New Roman" w:hAnsi="Times New Roman" w:cs="Times New Roman"/>
          <w:color w:val="000000"/>
          <w:sz w:val="20"/>
          <w:szCs w:val="20"/>
        </w:rPr>
        <w:t xml:space="preserve">к/р </w:t>
      </w:r>
      <w:r w:rsidRPr="008161F7">
        <w:rPr>
          <w:rFonts w:ascii="Times New Roman" w:hAnsi="Times New Roman" w:cs="Times New Roman"/>
          <w:color w:val="000000"/>
          <w:sz w:val="20"/>
          <w:szCs w:val="20"/>
          <w:lang w:val="en-US"/>
        </w:rPr>
        <w:t>UA</w:t>
      </w:r>
      <w:r w:rsidRPr="008161F7">
        <w:rPr>
          <w:rFonts w:ascii="Times New Roman" w:hAnsi="Times New Roman" w:cs="Times New Roman"/>
          <w:color w:val="000000"/>
          <w:sz w:val="20"/>
          <w:szCs w:val="20"/>
          <w:lang w:val="ru-RU"/>
        </w:rPr>
        <w:t>433000010000032008113401026</w:t>
      </w:r>
      <w:r>
        <w:rPr>
          <w:rFonts w:ascii="Times New Roman" w:hAnsi="Times New Roman" w:cs="Times New Roman"/>
          <w:color w:val="000000"/>
          <w:sz w:val="20"/>
          <w:szCs w:val="20"/>
          <w:lang w:val="ru-RU"/>
        </w:rPr>
        <w:t xml:space="preserve"> </w:t>
      </w:r>
      <w:r w:rsidRPr="00BC3CE4">
        <w:rPr>
          <w:rFonts w:ascii="Times New Roman" w:hAnsi="Times New Roman" w:cs="Times New Roman"/>
          <w:color w:val="000000"/>
          <w:sz w:val="20"/>
          <w:szCs w:val="20"/>
        </w:rPr>
        <w:t xml:space="preserve">в НБУ </w:t>
      </w:r>
      <w:r w:rsidRPr="00BC3CE4">
        <w:rPr>
          <w:rFonts w:ascii="Times New Roman" w:hAnsi="Times New Roman" w:cs="Times New Roman"/>
          <w:color w:val="000000"/>
          <w:sz w:val="20"/>
          <w:szCs w:val="20"/>
        </w:rPr>
        <w:br/>
        <w:t>   </w:t>
      </w:r>
    </w:p>
    <w:p w:rsidR="00146C7D" w:rsidRDefault="00146C7D" w:rsidP="00E8472F">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Контактна інформація:</w:t>
      </w:r>
    </w:p>
    <w:p w:rsidR="00E8472F" w:rsidRDefault="00E8472F" w:rsidP="00E8472F">
      <w:pPr>
        <w:spacing w:after="0" w:line="240" w:lineRule="auto"/>
        <w:rPr>
          <w:rFonts w:ascii="Times New Roman" w:hAnsi="Times New Roman" w:cs="Times New Roman"/>
          <w:color w:val="000000"/>
          <w:sz w:val="20"/>
          <w:szCs w:val="20"/>
          <w:lang w:val="ru-RU"/>
        </w:rPr>
      </w:pPr>
      <w:r w:rsidRPr="00BC3CE4">
        <w:rPr>
          <w:rFonts w:ascii="Times New Roman" w:hAnsi="Times New Roman" w:cs="Times New Roman"/>
          <w:color w:val="000000"/>
          <w:sz w:val="20"/>
          <w:szCs w:val="20"/>
        </w:rPr>
        <w:t>Тел. 044 257 20 14</w:t>
      </w:r>
    </w:p>
    <w:p w:rsidR="00D53CA0" w:rsidRDefault="004B5D2B">
      <w:pPr>
        <w:spacing w:after="0" w:line="240" w:lineRule="auto"/>
        <w:jc w:val="both"/>
        <w:rPr>
          <w:rFonts w:ascii="Times New Roman" w:hAnsi="Times New Roman" w:cs="Times New Roman"/>
          <w:sz w:val="20"/>
          <w:szCs w:val="20"/>
        </w:rPr>
      </w:pPr>
      <w:r w:rsidRPr="004B5D2B">
        <w:rPr>
          <w:rFonts w:ascii="Times New Roman" w:hAnsi="Times New Roman" w:cs="Times New Roman"/>
          <w:sz w:val="20"/>
          <w:szCs w:val="20"/>
        </w:rPr>
        <w:t>Адреса веб</w:t>
      </w:r>
      <w:r w:rsidR="00E42E64" w:rsidRPr="00E42E64">
        <w:rPr>
          <w:rFonts w:ascii="Times New Roman" w:hAnsi="Times New Roman" w:cs="Times New Roman"/>
          <w:sz w:val="20"/>
          <w:szCs w:val="20"/>
          <w:lang w:val="ru-RU"/>
        </w:rPr>
        <w:t>-</w:t>
      </w:r>
      <w:r w:rsidRPr="004B5D2B">
        <w:rPr>
          <w:rFonts w:ascii="Times New Roman" w:hAnsi="Times New Roman" w:cs="Times New Roman"/>
          <w:sz w:val="20"/>
          <w:szCs w:val="20"/>
        </w:rPr>
        <w:t>сайта Банку</w:t>
      </w:r>
      <w:r w:rsidR="00146C7D">
        <w:t xml:space="preserve"> </w:t>
      </w:r>
      <w:hyperlink r:id="rId12" w:history="1">
        <w:r w:rsidR="00742653" w:rsidRPr="00146C7D">
          <w:rPr>
            <w:rStyle w:val="ae"/>
            <w:rFonts w:ascii="Times New Roman" w:hAnsi="Times New Roman" w:cs="Times New Roman"/>
            <w:sz w:val="20"/>
            <w:szCs w:val="20"/>
          </w:rPr>
          <w:t>www.fbank.com.ua</w:t>
        </w:r>
      </w:hyperlink>
    </w:p>
    <w:p w:rsidR="001826A2" w:rsidRDefault="001826A2" w:rsidP="00742653">
      <w:pPr>
        <w:spacing w:after="0" w:line="240" w:lineRule="auto"/>
        <w:jc w:val="both"/>
        <w:rPr>
          <w:rFonts w:ascii="Times New Roman" w:hAnsi="Times New Roman" w:cs="Times New Roman"/>
          <w:sz w:val="20"/>
          <w:szCs w:val="20"/>
          <w:lang w:val="en-US"/>
        </w:rPr>
      </w:pPr>
    </w:p>
    <w:p w:rsidR="00146C7D" w:rsidRPr="00146C7D" w:rsidRDefault="001826A2" w:rsidP="007426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1.7. Дата набрання чинності Публічною офертою – </w:t>
      </w:r>
      <w:r>
        <w:rPr>
          <w:rFonts w:ascii="Times New Roman" w:hAnsi="Times New Roman" w:cs="Times New Roman"/>
          <w:sz w:val="20"/>
          <w:szCs w:val="20"/>
          <w:lang w:val="ru-RU"/>
        </w:rPr>
        <w:t>0</w:t>
      </w:r>
      <w:r>
        <w:rPr>
          <w:rFonts w:ascii="Times New Roman" w:hAnsi="Times New Roman" w:cs="Times New Roman"/>
          <w:sz w:val="20"/>
          <w:szCs w:val="20"/>
        </w:rPr>
        <w:t>3.0</w:t>
      </w:r>
      <w:r>
        <w:rPr>
          <w:rFonts w:ascii="Times New Roman" w:hAnsi="Times New Roman" w:cs="Times New Roman"/>
          <w:sz w:val="20"/>
          <w:szCs w:val="20"/>
          <w:lang w:val="ru-RU"/>
        </w:rPr>
        <w:t>9</w:t>
      </w:r>
      <w:r>
        <w:rPr>
          <w:rFonts w:ascii="Times New Roman" w:hAnsi="Times New Roman" w:cs="Times New Roman"/>
          <w:sz w:val="20"/>
          <w:szCs w:val="20"/>
        </w:rPr>
        <w:t>.20</w:t>
      </w:r>
      <w:r>
        <w:rPr>
          <w:rFonts w:ascii="Times New Roman" w:hAnsi="Times New Roman" w:cs="Times New Roman"/>
          <w:sz w:val="20"/>
          <w:szCs w:val="20"/>
          <w:lang w:val="ru-RU"/>
        </w:rPr>
        <w:t>21</w:t>
      </w:r>
      <w:r>
        <w:rPr>
          <w:rFonts w:ascii="Times New Roman" w:hAnsi="Times New Roman" w:cs="Times New Roman"/>
          <w:sz w:val="20"/>
          <w:szCs w:val="20"/>
        </w:rPr>
        <w:t xml:space="preserve"> р</w:t>
      </w:r>
      <w:r w:rsidR="00742653">
        <w:rPr>
          <w:rFonts w:ascii="Times New Roman" w:hAnsi="Times New Roman" w:cs="Times New Roman"/>
          <w:sz w:val="20"/>
          <w:szCs w:val="20"/>
        </w:rPr>
        <w:t>.</w:t>
      </w:r>
    </w:p>
    <w:p w:rsidR="00742653" w:rsidRDefault="00742653" w:rsidP="00E8472F">
      <w:pPr>
        <w:pStyle w:val="a3"/>
        <w:spacing w:after="0" w:line="240" w:lineRule="auto"/>
        <w:jc w:val="both"/>
        <w:rPr>
          <w:rFonts w:ascii="Times New Roman" w:hAnsi="Times New Roman" w:cs="Times New Roman"/>
          <w:sz w:val="20"/>
          <w:szCs w:val="20"/>
          <w:lang w:val="en-US"/>
        </w:rPr>
      </w:pPr>
    </w:p>
    <w:p w:rsidR="001826A2" w:rsidRPr="001826A2" w:rsidRDefault="001826A2" w:rsidP="00E8472F">
      <w:pPr>
        <w:pStyle w:val="a3"/>
        <w:spacing w:after="0" w:line="240" w:lineRule="auto"/>
        <w:jc w:val="both"/>
        <w:rPr>
          <w:rFonts w:ascii="Times New Roman" w:hAnsi="Times New Roman" w:cs="Times New Roman"/>
          <w:sz w:val="20"/>
          <w:szCs w:val="20"/>
          <w:lang w:val="en-US"/>
        </w:rPr>
      </w:pPr>
    </w:p>
    <w:p w:rsidR="00742653" w:rsidRDefault="00742653" w:rsidP="00742653">
      <w:pPr>
        <w:pStyle w:val="a3"/>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742653">
        <w:rPr>
          <w:rFonts w:ascii="Times New Roman" w:hAnsi="Times New Roman" w:cs="Times New Roman"/>
          <w:b/>
          <w:sz w:val="20"/>
          <w:szCs w:val="20"/>
        </w:rPr>
        <w:t>Банк попереджає про наступне:</w:t>
      </w:r>
    </w:p>
    <w:p w:rsidR="00742653" w:rsidRDefault="00742653" w:rsidP="00742653">
      <w:pPr>
        <w:pStyle w:val="a3"/>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742653">
        <w:rPr>
          <w:rFonts w:ascii="Times New Roman" w:hAnsi="Times New Roman" w:cs="Times New Roman"/>
          <w:b/>
          <w:sz w:val="20"/>
          <w:szCs w:val="20"/>
        </w:rPr>
        <w:t xml:space="preserve">Моментом укладання Банком Договору з Платником на разовий переказ коштів на користь Постачальників є час надходження суми переказу Платника на Рахунок 3739 у Банку, що свідчить про акцепт Платником умов цієї публічної оферти. Акцептуванням Публічної оферти Банку Платник підтверджує, що він приєднується до суттєвих умов договору в цілому та надає згоду на зазначені в договорі умови надання банківських послуг. </w:t>
      </w:r>
    </w:p>
    <w:p w:rsidR="00742653" w:rsidRPr="00742653" w:rsidRDefault="00742653" w:rsidP="00742653">
      <w:pPr>
        <w:pStyle w:val="a3"/>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0"/>
          <w:szCs w:val="20"/>
        </w:rPr>
      </w:pPr>
      <w:r w:rsidRPr="00742653">
        <w:rPr>
          <w:rFonts w:ascii="Times New Roman" w:hAnsi="Times New Roman" w:cs="Times New Roman"/>
          <w:b/>
          <w:sz w:val="20"/>
          <w:szCs w:val="20"/>
        </w:rPr>
        <w:t>Клієнт має право відмовитись від отримання рекламних матеріалів засобами дистанційних каналів комунікації.</w:t>
      </w:r>
    </w:p>
    <w:p w:rsidR="00E8472F" w:rsidRPr="00E8472F" w:rsidRDefault="00E8472F" w:rsidP="00742653">
      <w:pPr>
        <w:pStyle w:val="a3"/>
        <w:spacing w:after="0" w:line="240" w:lineRule="auto"/>
        <w:jc w:val="both"/>
        <w:rPr>
          <w:rFonts w:ascii="Times New Roman" w:eastAsia="Calibri" w:hAnsi="Times New Roman" w:cs="Times New Roman"/>
          <w:b/>
          <w:sz w:val="20"/>
          <w:szCs w:val="20"/>
        </w:rPr>
      </w:pPr>
      <w:r w:rsidRPr="00E8472F">
        <w:rPr>
          <w:rFonts w:ascii="Times New Roman" w:hAnsi="Times New Roman" w:cs="Times New Roman"/>
          <w:sz w:val="20"/>
          <w:szCs w:val="20"/>
        </w:rPr>
        <w:br/>
      </w:r>
      <w:r w:rsidRPr="00E8472F">
        <w:rPr>
          <w:rFonts w:ascii="Times New Roman" w:eastAsia="Calibri" w:hAnsi="Times New Roman" w:cs="Times New Roman"/>
          <w:b/>
          <w:sz w:val="20"/>
          <w:szCs w:val="20"/>
        </w:rPr>
        <w:t>2. ВІДПОВІДАЛЬНІСТЬ</w:t>
      </w:r>
    </w:p>
    <w:p w:rsidR="00E8472F" w:rsidRPr="00302EBB" w:rsidRDefault="00E8472F" w:rsidP="00E847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302EBB">
        <w:rPr>
          <w:rFonts w:ascii="Times New Roman" w:eastAsia="Calibri" w:hAnsi="Times New Roman" w:cs="Times New Roman"/>
          <w:sz w:val="20"/>
          <w:szCs w:val="20"/>
        </w:rPr>
        <w:t>.1. За неналежне виконання або невиконання умов акцептованої Платником оферти Банку Сторони несуть відповідальність відповідно до її умов  та/або згідно чинного законодавства.</w:t>
      </w:r>
    </w:p>
    <w:p w:rsidR="00E8472F" w:rsidRPr="00302EBB" w:rsidRDefault="00E8472F" w:rsidP="00E847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302EBB">
        <w:rPr>
          <w:rFonts w:ascii="Times New Roman" w:eastAsia="Calibri" w:hAnsi="Times New Roman" w:cs="Times New Roman"/>
          <w:sz w:val="20"/>
          <w:szCs w:val="20"/>
        </w:rPr>
        <w:t>.2. Сторони не несуть відповідальності за непрямі збитки та втрачену вигоду.</w:t>
      </w:r>
    </w:p>
    <w:p w:rsidR="00E8472F" w:rsidRPr="00302EBB" w:rsidRDefault="00E8472F" w:rsidP="00E8472F">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302EBB">
        <w:rPr>
          <w:rFonts w:ascii="Times New Roman" w:eastAsia="Calibri" w:hAnsi="Times New Roman" w:cs="Times New Roman"/>
          <w:sz w:val="20"/>
          <w:szCs w:val="20"/>
        </w:rPr>
        <w:t>.3. Сторони звільняються від відповідальності за часткове або повне невиконання своїх обов’язків, якщо це невиконання стало наслідком обставин надзвичайного характеру, що виникли після акцепту Платником публічної оферти, яких сторони не могли ні передбачити, ні запобігти розумними заходами.</w:t>
      </w:r>
    </w:p>
    <w:p w:rsidR="00E8472F" w:rsidRDefault="00E8472F" w:rsidP="00E8472F">
      <w:pPr>
        <w:spacing w:after="0" w:line="240" w:lineRule="auto"/>
        <w:jc w:val="both"/>
        <w:rPr>
          <w:rFonts w:ascii="Times New Roman" w:eastAsia="Calibri" w:hAnsi="Times New Roman" w:cs="Times New Roman"/>
          <w:b/>
          <w:sz w:val="20"/>
          <w:szCs w:val="20"/>
        </w:rPr>
      </w:pPr>
    </w:p>
    <w:p w:rsidR="00742653" w:rsidRDefault="00742653" w:rsidP="00E8472F">
      <w:pPr>
        <w:spacing w:after="0" w:line="240" w:lineRule="auto"/>
        <w:jc w:val="both"/>
        <w:rPr>
          <w:rFonts w:ascii="Times New Roman" w:eastAsia="Calibri" w:hAnsi="Times New Roman" w:cs="Times New Roman"/>
          <w:b/>
          <w:sz w:val="20"/>
          <w:szCs w:val="20"/>
        </w:rPr>
      </w:pPr>
    </w:p>
    <w:p w:rsidR="00BE67F8" w:rsidRPr="00302EBB" w:rsidRDefault="00742653" w:rsidP="00BC706A">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3</w:t>
      </w:r>
      <w:r w:rsidR="00BE67F8" w:rsidRPr="00302EBB">
        <w:rPr>
          <w:rFonts w:ascii="Times New Roman" w:eastAsia="Calibri" w:hAnsi="Times New Roman" w:cs="Times New Roman"/>
          <w:b/>
          <w:sz w:val="20"/>
          <w:szCs w:val="20"/>
        </w:rPr>
        <w:t>. ПРЕДМЕТ ДОГОВОРУ</w:t>
      </w:r>
    </w:p>
    <w:p w:rsidR="00056A22" w:rsidRDefault="00742653" w:rsidP="00056A2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BE67F8" w:rsidRPr="00302EBB">
        <w:rPr>
          <w:rFonts w:ascii="Times New Roman" w:eastAsia="Calibri" w:hAnsi="Times New Roman" w:cs="Times New Roman"/>
          <w:sz w:val="20"/>
          <w:szCs w:val="20"/>
        </w:rPr>
        <w:t>.1. Предметом Договору</w:t>
      </w:r>
      <w:r w:rsidR="00A838FB" w:rsidRPr="00302EBB">
        <w:rPr>
          <w:rFonts w:ascii="Times New Roman" w:eastAsia="Calibri" w:hAnsi="Times New Roman" w:cs="Times New Roman"/>
          <w:sz w:val="20"/>
          <w:szCs w:val="20"/>
        </w:rPr>
        <w:t xml:space="preserve">, який </w:t>
      </w:r>
      <w:r w:rsidR="00056A22">
        <w:rPr>
          <w:rFonts w:ascii="Times New Roman" w:eastAsia="Calibri" w:hAnsi="Times New Roman" w:cs="Times New Roman"/>
          <w:sz w:val="20"/>
          <w:szCs w:val="20"/>
        </w:rPr>
        <w:t>укладається  Платником с Банком</w:t>
      </w:r>
      <w:r w:rsidR="00D4101A" w:rsidRPr="00302EBB">
        <w:rPr>
          <w:rFonts w:ascii="Times New Roman" w:eastAsia="Calibri" w:hAnsi="Times New Roman" w:cs="Times New Roman"/>
          <w:sz w:val="20"/>
          <w:szCs w:val="20"/>
        </w:rPr>
        <w:t>,</w:t>
      </w:r>
      <w:r w:rsidR="00BE67F8" w:rsidRPr="00302EBB">
        <w:rPr>
          <w:rFonts w:ascii="Times New Roman" w:eastAsia="Calibri" w:hAnsi="Times New Roman" w:cs="Times New Roman"/>
          <w:sz w:val="20"/>
          <w:szCs w:val="20"/>
        </w:rPr>
        <w:t xml:space="preserve"> є надання Банком </w:t>
      </w:r>
      <w:r w:rsidR="00C21E51">
        <w:rPr>
          <w:rFonts w:ascii="Times New Roman" w:eastAsia="Calibri" w:hAnsi="Times New Roman" w:cs="Times New Roman"/>
          <w:sz w:val="20"/>
          <w:szCs w:val="20"/>
        </w:rPr>
        <w:t>Платнику</w:t>
      </w:r>
      <w:r w:rsidR="00BE67F8" w:rsidRPr="00302EBB">
        <w:rPr>
          <w:rFonts w:ascii="Times New Roman" w:eastAsia="Calibri" w:hAnsi="Times New Roman" w:cs="Times New Roman"/>
          <w:sz w:val="20"/>
          <w:szCs w:val="20"/>
        </w:rPr>
        <w:t xml:space="preserve"> </w:t>
      </w:r>
      <w:r w:rsidR="00D4101A" w:rsidRPr="00302EBB">
        <w:rPr>
          <w:rFonts w:ascii="Times New Roman" w:eastAsia="Calibri" w:hAnsi="Times New Roman" w:cs="Times New Roman"/>
          <w:sz w:val="20"/>
          <w:szCs w:val="20"/>
        </w:rPr>
        <w:t xml:space="preserve">разової </w:t>
      </w:r>
      <w:r w:rsidR="00BE67F8" w:rsidRPr="00302EBB">
        <w:rPr>
          <w:rFonts w:ascii="Times New Roman" w:eastAsia="Calibri" w:hAnsi="Times New Roman" w:cs="Times New Roman"/>
          <w:sz w:val="20"/>
          <w:szCs w:val="20"/>
        </w:rPr>
        <w:t>послуг</w:t>
      </w:r>
      <w:r w:rsidR="00D4101A" w:rsidRPr="00302EBB">
        <w:rPr>
          <w:rFonts w:ascii="Times New Roman" w:eastAsia="Calibri" w:hAnsi="Times New Roman" w:cs="Times New Roman"/>
          <w:sz w:val="20"/>
          <w:szCs w:val="20"/>
        </w:rPr>
        <w:t>и</w:t>
      </w:r>
      <w:r w:rsidR="00BE67F8" w:rsidRPr="00302EBB">
        <w:rPr>
          <w:rFonts w:ascii="Times New Roman" w:eastAsia="Calibri" w:hAnsi="Times New Roman" w:cs="Times New Roman"/>
          <w:sz w:val="20"/>
          <w:szCs w:val="20"/>
        </w:rPr>
        <w:t xml:space="preserve"> з переказу </w:t>
      </w:r>
      <w:r w:rsidR="00056A22">
        <w:rPr>
          <w:rFonts w:ascii="Times New Roman" w:eastAsia="Calibri" w:hAnsi="Times New Roman" w:cs="Times New Roman"/>
          <w:sz w:val="20"/>
          <w:szCs w:val="20"/>
        </w:rPr>
        <w:t xml:space="preserve"> його коштів на поточні рахунки  </w:t>
      </w:r>
      <w:r w:rsidR="00056A22" w:rsidRPr="00302EBB">
        <w:rPr>
          <w:rFonts w:ascii="Times New Roman" w:eastAsia="Calibri" w:hAnsi="Times New Roman" w:cs="Times New Roman"/>
          <w:sz w:val="20"/>
          <w:szCs w:val="20"/>
        </w:rPr>
        <w:t>Постачальників</w:t>
      </w:r>
      <w:r w:rsidR="00056A22">
        <w:rPr>
          <w:rFonts w:ascii="Times New Roman" w:eastAsia="Calibri" w:hAnsi="Times New Roman" w:cs="Times New Roman"/>
          <w:sz w:val="20"/>
          <w:szCs w:val="20"/>
        </w:rPr>
        <w:t xml:space="preserve">. </w:t>
      </w:r>
    </w:p>
    <w:p w:rsidR="00056A22" w:rsidRPr="00302EBB" w:rsidRDefault="00742653" w:rsidP="00BC706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BE67F8" w:rsidRPr="00302EBB">
        <w:rPr>
          <w:rFonts w:ascii="Times New Roman" w:eastAsia="Calibri" w:hAnsi="Times New Roman" w:cs="Times New Roman"/>
          <w:sz w:val="20"/>
          <w:szCs w:val="20"/>
        </w:rPr>
        <w:t xml:space="preserve">.2. </w:t>
      </w:r>
      <w:r w:rsidR="00056A22">
        <w:rPr>
          <w:rFonts w:ascii="Times New Roman" w:eastAsia="Calibri" w:hAnsi="Times New Roman" w:cs="Times New Roman"/>
          <w:sz w:val="20"/>
          <w:szCs w:val="20"/>
        </w:rPr>
        <w:t>Для укладання Договору Платник ініціює п</w:t>
      </w:r>
      <w:r w:rsidR="000246AF" w:rsidRPr="00302EBB">
        <w:rPr>
          <w:rFonts w:ascii="Times New Roman" w:eastAsia="Calibri" w:hAnsi="Times New Roman" w:cs="Times New Roman"/>
          <w:sz w:val="20"/>
          <w:szCs w:val="20"/>
        </w:rPr>
        <w:t>ере</w:t>
      </w:r>
      <w:r w:rsidR="00A838FB" w:rsidRPr="00302EBB">
        <w:rPr>
          <w:rFonts w:ascii="Times New Roman" w:eastAsia="Calibri" w:hAnsi="Times New Roman" w:cs="Times New Roman"/>
          <w:sz w:val="20"/>
          <w:szCs w:val="20"/>
        </w:rPr>
        <w:t xml:space="preserve">каз коштів на </w:t>
      </w:r>
      <w:r w:rsidR="00056A22" w:rsidRPr="00302EBB">
        <w:rPr>
          <w:rFonts w:ascii="Times New Roman" w:eastAsia="Calibri" w:hAnsi="Times New Roman" w:cs="Times New Roman"/>
          <w:sz w:val="20"/>
          <w:szCs w:val="20"/>
        </w:rPr>
        <w:t>транзитний рахунок №</w:t>
      </w:r>
      <w:r w:rsidR="00056A22" w:rsidRPr="00302EBB">
        <w:t xml:space="preserve"> </w:t>
      </w:r>
      <w:r w:rsidR="00056A22" w:rsidRPr="00302EBB">
        <w:rPr>
          <w:rFonts w:ascii="Times New Roman" w:eastAsia="Calibri" w:hAnsi="Times New Roman" w:cs="Times New Roman"/>
          <w:sz w:val="20"/>
          <w:szCs w:val="20"/>
        </w:rPr>
        <w:t>37391155110600, відкритий у Банку (далі –</w:t>
      </w:r>
      <w:r w:rsidR="00A838FB" w:rsidRPr="00302EBB">
        <w:rPr>
          <w:rFonts w:ascii="Times New Roman" w:eastAsia="Calibri" w:hAnsi="Times New Roman" w:cs="Times New Roman"/>
          <w:sz w:val="20"/>
          <w:szCs w:val="20"/>
        </w:rPr>
        <w:t>Рахунок 3739</w:t>
      </w:r>
      <w:r w:rsidR="00056A22">
        <w:rPr>
          <w:rFonts w:ascii="Times New Roman" w:eastAsia="Calibri" w:hAnsi="Times New Roman" w:cs="Times New Roman"/>
          <w:sz w:val="20"/>
          <w:szCs w:val="20"/>
        </w:rPr>
        <w:t>)</w:t>
      </w:r>
      <w:r w:rsidR="000246AF" w:rsidRPr="00302EBB">
        <w:rPr>
          <w:rFonts w:ascii="Times New Roman" w:eastAsia="Calibri" w:hAnsi="Times New Roman" w:cs="Times New Roman"/>
          <w:sz w:val="20"/>
          <w:szCs w:val="20"/>
        </w:rPr>
        <w:t xml:space="preserve"> </w:t>
      </w:r>
      <w:r w:rsidR="00BE67F8" w:rsidRPr="00302EBB">
        <w:rPr>
          <w:rFonts w:ascii="Times New Roman" w:eastAsia="Calibri" w:hAnsi="Times New Roman" w:cs="Times New Roman"/>
          <w:sz w:val="20"/>
          <w:szCs w:val="20"/>
        </w:rPr>
        <w:t xml:space="preserve">через будь-які пункти приймання платежів (каси банків (їх агентів) та небанківських фінансових установ, програмно-технічні комплекси самообслуговування, платіжні Інтернет-сайти тощо) за вибором </w:t>
      </w:r>
      <w:r w:rsidR="00D4101A" w:rsidRPr="00302EBB">
        <w:rPr>
          <w:rFonts w:ascii="Times New Roman" w:eastAsia="Calibri" w:hAnsi="Times New Roman" w:cs="Times New Roman"/>
          <w:sz w:val="20"/>
          <w:szCs w:val="20"/>
        </w:rPr>
        <w:t>Платника</w:t>
      </w:r>
      <w:r w:rsidR="00BE67F8" w:rsidRPr="00302EBB">
        <w:rPr>
          <w:rFonts w:ascii="Times New Roman" w:eastAsia="Calibri" w:hAnsi="Times New Roman" w:cs="Times New Roman"/>
          <w:sz w:val="20"/>
          <w:szCs w:val="20"/>
        </w:rPr>
        <w:t>.</w:t>
      </w:r>
    </w:p>
    <w:p w:rsidR="00BE67F8" w:rsidRPr="00302EBB" w:rsidRDefault="00742653" w:rsidP="00BC706A">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4</w:t>
      </w:r>
      <w:r w:rsidR="00BE67F8" w:rsidRPr="00302EBB">
        <w:rPr>
          <w:rFonts w:ascii="Times New Roman" w:eastAsia="Calibri" w:hAnsi="Times New Roman" w:cs="Times New Roman"/>
          <w:b/>
          <w:sz w:val="20"/>
          <w:szCs w:val="20"/>
        </w:rPr>
        <w:t xml:space="preserve">. </w:t>
      </w:r>
      <w:r w:rsidR="00A838FB" w:rsidRPr="00302EBB">
        <w:rPr>
          <w:rFonts w:ascii="Times New Roman" w:eastAsia="Calibri" w:hAnsi="Times New Roman" w:cs="Times New Roman"/>
          <w:b/>
          <w:sz w:val="20"/>
          <w:szCs w:val="20"/>
        </w:rPr>
        <w:t>МОМЕНТ</w:t>
      </w:r>
      <w:r w:rsidR="005E44C5" w:rsidRPr="00302EBB">
        <w:rPr>
          <w:rFonts w:ascii="Times New Roman" w:eastAsia="Calibri" w:hAnsi="Times New Roman" w:cs="Times New Roman"/>
          <w:b/>
          <w:sz w:val="20"/>
          <w:szCs w:val="20"/>
        </w:rPr>
        <w:t xml:space="preserve"> </w:t>
      </w:r>
      <w:r w:rsidR="000246AF" w:rsidRPr="00302EBB">
        <w:rPr>
          <w:rFonts w:ascii="Times New Roman" w:eastAsia="Calibri" w:hAnsi="Times New Roman" w:cs="Times New Roman"/>
          <w:b/>
          <w:sz w:val="20"/>
          <w:szCs w:val="20"/>
        </w:rPr>
        <w:t xml:space="preserve">УКЛАДЕННЯ </w:t>
      </w:r>
      <w:r w:rsidR="00BE67F8" w:rsidRPr="00302EBB">
        <w:rPr>
          <w:rFonts w:ascii="Times New Roman" w:eastAsia="Calibri" w:hAnsi="Times New Roman" w:cs="Times New Roman"/>
          <w:b/>
          <w:sz w:val="20"/>
          <w:szCs w:val="20"/>
        </w:rPr>
        <w:t>ДОГОВОРУ</w:t>
      </w:r>
    </w:p>
    <w:p w:rsidR="00BE67F8" w:rsidRPr="00302EBB" w:rsidRDefault="00742653" w:rsidP="00BC706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838FB" w:rsidRPr="00302EBB">
        <w:rPr>
          <w:rFonts w:ascii="Times New Roman" w:eastAsia="Calibri" w:hAnsi="Times New Roman" w:cs="Times New Roman"/>
          <w:sz w:val="20"/>
          <w:szCs w:val="20"/>
        </w:rPr>
        <w:t>.1. Моментом</w:t>
      </w:r>
      <w:r w:rsidR="00BE67F8" w:rsidRPr="00302EBB">
        <w:rPr>
          <w:rFonts w:ascii="Times New Roman" w:eastAsia="Calibri" w:hAnsi="Times New Roman" w:cs="Times New Roman"/>
          <w:sz w:val="20"/>
          <w:szCs w:val="20"/>
        </w:rPr>
        <w:t xml:space="preserve"> укладання </w:t>
      </w:r>
      <w:r w:rsidR="000246AF" w:rsidRPr="00302EBB">
        <w:rPr>
          <w:rFonts w:ascii="Times New Roman" w:eastAsia="Calibri" w:hAnsi="Times New Roman" w:cs="Times New Roman"/>
          <w:sz w:val="20"/>
          <w:szCs w:val="20"/>
        </w:rPr>
        <w:t>Банком</w:t>
      </w:r>
      <w:r w:rsidR="00BE67F8" w:rsidRPr="00302EBB">
        <w:rPr>
          <w:rFonts w:ascii="Times New Roman" w:eastAsia="Calibri" w:hAnsi="Times New Roman" w:cs="Times New Roman"/>
          <w:sz w:val="20"/>
          <w:szCs w:val="20"/>
        </w:rPr>
        <w:t xml:space="preserve"> Договору </w:t>
      </w:r>
      <w:r w:rsidR="000246AF" w:rsidRPr="00302EBB">
        <w:rPr>
          <w:rFonts w:ascii="Times New Roman" w:eastAsia="Calibri" w:hAnsi="Times New Roman" w:cs="Times New Roman"/>
          <w:sz w:val="20"/>
          <w:szCs w:val="20"/>
        </w:rPr>
        <w:t xml:space="preserve">з Платником на </w:t>
      </w:r>
      <w:r w:rsidR="008A70F5" w:rsidRPr="00302EBB">
        <w:rPr>
          <w:rFonts w:ascii="Times New Roman" w:eastAsia="Calibri" w:hAnsi="Times New Roman" w:cs="Times New Roman"/>
          <w:sz w:val="20"/>
          <w:szCs w:val="20"/>
        </w:rPr>
        <w:t xml:space="preserve">разовий </w:t>
      </w:r>
      <w:r w:rsidR="000246AF" w:rsidRPr="00302EBB">
        <w:rPr>
          <w:rFonts w:ascii="Times New Roman" w:eastAsia="Calibri" w:hAnsi="Times New Roman" w:cs="Times New Roman"/>
          <w:sz w:val="20"/>
          <w:szCs w:val="20"/>
        </w:rPr>
        <w:t xml:space="preserve">переказ коштів на користь Постачальників </w:t>
      </w:r>
      <w:r w:rsidR="00A838FB" w:rsidRPr="00302EBB">
        <w:rPr>
          <w:rFonts w:ascii="Times New Roman" w:eastAsia="Calibri" w:hAnsi="Times New Roman" w:cs="Times New Roman"/>
          <w:sz w:val="20"/>
          <w:szCs w:val="20"/>
        </w:rPr>
        <w:t>є час</w:t>
      </w:r>
      <w:r w:rsidR="00BE67F8" w:rsidRPr="00302EBB">
        <w:rPr>
          <w:rFonts w:ascii="Times New Roman" w:eastAsia="Calibri" w:hAnsi="Times New Roman" w:cs="Times New Roman"/>
          <w:sz w:val="20"/>
          <w:szCs w:val="20"/>
        </w:rPr>
        <w:t xml:space="preserve"> надходження суми переказу </w:t>
      </w:r>
      <w:r w:rsidR="000246AF" w:rsidRPr="00302EBB">
        <w:rPr>
          <w:rFonts w:ascii="Times New Roman" w:eastAsia="Calibri" w:hAnsi="Times New Roman" w:cs="Times New Roman"/>
          <w:sz w:val="20"/>
          <w:szCs w:val="20"/>
        </w:rPr>
        <w:t>Платника</w:t>
      </w:r>
      <w:r w:rsidR="00BE67F8" w:rsidRPr="00302EBB">
        <w:rPr>
          <w:rFonts w:ascii="Times New Roman" w:eastAsia="Calibri" w:hAnsi="Times New Roman" w:cs="Times New Roman"/>
          <w:sz w:val="20"/>
          <w:szCs w:val="20"/>
        </w:rPr>
        <w:t xml:space="preserve"> на Рахунок 3739</w:t>
      </w:r>
      <w:r w:rsidR="000246AF" w:rsidRPr="00302EBB">
        <w:rPr>
          <w:rFonts w:ascii="Times New Roman" w:eastAsia="Calibri" w:hAnsi="Times New Roman" w:cs="Times New Roman"/>
          <w:sz w:val="20"/>
          <w:szCs w:val="20"/>
        </w:rPr>
        <w:t xml:space="preserve"> у Банку</w:t>
      </w:r>
      <w:r w:rsidR="00BE67F8" w:rsidRPr="00302EBB">
        <w:rPr>
          <w:rFonts w:ascii="Times New Roman" w:eastAsia="Calibri" w:hAnsi="Times New Roman" w:cs="Times New Roman"/>
          <w:sz w:val="20"/>
          <w:szCs w:val="20"/>
        </w:rPr>
        <w:t xml:space="preserve">, що свідчить про акцепт </w:t>
      </w:r>
      <w:r w:rsidR="000246AF" w:rsidRPr="00302EBB">
        <w:rPr>
          <w:rFonts w:ascii="Times New Roman" w:eastAsia="Calibri" w:hAnsi="Times New Roman" w:cs="Times New Roman"/>
          <w:sz w:val="20"/>
          <w:szCs w:val="20"/>
        </w:rPr>
        <w:t>Платником</w:t>
      </w:r>
      <w:r w:rsidR="00BE67F8" w:rsidRPr="00302EBB">
        <w:rPr>
          <w:rFonts w:ascii="Times New Roman" w:eastAsia="Calibri" w:hAnsi="Times New Roman" w:cs="Times New Roman"/>
          <w:sz w:val="20"/>
          <w:szCs w:val="20"/>
        </w:rPr>
        <w:t xml:space="preserve"> умов ц</w:t>
      </w:r>
      <w:r w:rsidR="00B3346A" w:rsidRPr="00302EBB">
        <w:rPr>
          <w:rFonts w:ascii="Times New Roman" w:eastAsia="Calibri" w:hAnsi="Times New Roman" w:cs="Times New Roman"/>
          <w:sz w:val="20"/>
          <w:szCs w:val="20"/>
        </w:rPr>
        <w:t>ієї публічної оферти.</w:t>
      </w:r>
    </w:p>
    <w:p w:rsidR="00BE67F8" w:rsidRPr="001C5604" w:rsidRDefault="00742653" w:rsidP="00BC706A">
      <w:pPr>
        <w:spacing w:after="0" w:line="240" w:lineRule="auto"/>
        <w:jc w:val="both"/>
        <w:rPr>
          <w:rFonts w:ascii="Times New Roman" w:eastAsia="Calibri" w:hAnsi="Times New Roman" w:cs="Times New Roman"/>
          <w:sz w:val="20"/>
          <w:szCs w:val="20"/>
          <w:lang w:val="ru-RU"/>
        </w:rPr>
      </w:pPr>
      <w:r>
        <w:rPr>
          <w:rFonts w:ascii="Times New Roman" w:eastAsia="Calibri" w:hAnsi="Times New Roman" w:cs="Times New Roman"/>
          <w:sz w:val="20"/>
          <w:szCs w:val="20"/>
        </w:rPr>
        <w:t>4</w:t>
      </w:r>
      <w:r w:rsidR="00BE67F8" w:rsidRPr="00302EBB">
        <w:rPr>
          <w:rFonts w:ascii="Times New Roman" w:eastAsia="Calibri" w:hAnsi="Times New Roman" w:cs="Times New Roman"/>
          <w:sz w:val="20"/>
          <w:szCs w:val="20"/>
        </w:rPr>
        <w:t xml:space="preserve">.2. Акцептуванням </w:t>
      </w:r>
      <w:r w:rsidR="007D48A6">
        <w:rPr>
          <w:rFonts w:ascii="Times New Roman" w:eastAsia="Calibri" w:hAnsi="Times New Roman" w:cs="Times New Roman"/>
          <w:sz w:val="20"/>
          <w:szCs w:val="20"/>
        </w:rPr>
        <w:t>П</w:t>
      </w:r>
      <w:r w:rsidR="000A7B88" w:rsidRPr="00302EBB">
        <w:rPr>
          <w:rFonts w:ascii="Times New Roman" w:eastAsia="Calibri" w:hAnsi="Times New Roman" w:cs="Times New Roman"/>
          <w:sz w:val="20"/>
          <w:szCs w:val="20"/>
        </w:rPr>
        <w:t xml:space="preserve">ублічної оферти Банку </w:t>
      </w:r>
      <w:r w:rsidR="000246AF" w:rsidRPr="00302EBB">
        <w:rPr>
          <w:rFonts w:ascii="Times New Roman" w:eastAsia="Calibri" w:hAnsi="Times New Roman" w:cs="Times New Roman"/>
          <w:sz w:val="20"/>
          <w:szCs w:val="20"/>
        </w:rPr>
        <w:t>Платник</w:t>
      </w:r>
      <w:r w:rsidR="00BE67F8" w:rsidRPr="00302EBB">
        <w:rPr>
          <w:rFonts w:ascii="Times New Roman" w:eastAsia="Calibri" w:hAnsi="Times New Roman" w:cs="Times New Roman"/>
          <w:sz w:val="20"/>
          <w:szCs w:val="20"/>
        </w:rPr>
        <w:t xml:space="preserve"> підтверд</w:t>
      </w:r>
      <w:r w:rsidR="008A70F5" w:rsidRPr="00302EBB">
        <w:rPr>
          <w:rFonts w:ascii="Times New Roman" w:eastAsia="Calibri" w:hAnsi="Times New Roman" w:cs="Times New Roman"/>
          <w:sz w:val="20"/>
          <w:szCs w:val="20"/>
        </w:rPr>
        <w:t xml:space="preserve">жує, що він приєднується до суттєвих </w:t>
      </w:r>
      <w:r w:rsidR="00BE67F8" w:rsidRPr="00302EBB">
        <w:rPr>
          <w:rFonts w:ascii="Times New Roman" w:eastAsia="Calibri" w:hAnsi="Times New Roman" w:cs="Times New Roman"/>
          <w:sz w:val="20"/>
          <w:szCs w:val="20"/>
        </w:rPr>
        <w:t xml:space="preserve">умов </w:t>
      </w:r>
      <w:r w:rsidR="008A70F5" w:rsidRPr="00302EBB">
        <w:rPr>
          <w:rFonts w:ascii="Times New Roman" w:eastAsia="Calibri" w:hAnsi="Times New Roman" w:cs="Times New Roman"/>
          <w:sz w:val="20"/>
          <w:szCs w:val="20"/>
        </w:rPr>
        <w:t xml:space="preserve">договору </w:t>
      </w:r>
      <w:r w:rsidR="00BE67F8" w:rsidRPr="00302EBB">
        <w:rPr>
          <w:rFonts w:ascii="Times New Roman" w:eastAsia="Calibri" w:hAnsi="Times New Roman" w:cs="Times New Roman"/>
          <w:sz w:val="20"/>
          <w:szCs w:val="20"/>
        </w:rPr>
        <w:t>в цілому</w:t>
      </w:r>
      <w:r w:rsidR="00B50ED0">
        <w:rPr>
          <w:rFonts w:ascii="Times New Roman" w:eastAsia="Calibri" w:hAnsi="Times New Roman" w:cs="Times New Roman"/>
          <w:sz w:val="20"/>
          <w:szCs w:val="20"/>
        </w:rPr>
        <w:t xml:space="preserve"> та надає згоду на зазначені в договорі умови надання банківських послуг</w:t>
      </w:r>
      <w:r w:rsidR="000246AF" w:rsidRPr="00302EBB">
        <w:rPr>
          <w:rStyle w:val="a8"/>
          <w:rFonts w:ascii="Times New Roman" w:eastAsia="Calibri" w:hAnsi="Times New Roman" w:cs="Times New Roman"/>
          <w:sz w:val="20"/>
          <w:szCs w:val="20"/>
        </w:rPr>
        <w:endnoteReference w:id="6"/>
      </w:r>
      <w:r w:rsidR="00BE67F8" w:rsidRPr="00302EBB">
        <w:rPr>
          <w:rFonts w:ascii="Times New Roman" w:eastAsia="Calibri" w:hAnsi="Times New Roman" w:cs="Times New Roman"/>
          <w:sz w:val="20"/>
          <w:szCs w:val="20"/>
        </w:rPr>
        <w:t>.</w:t>
      </w:r>
    </w:p>
    <w:p w:rsidR="00370454" w:rsidRPr="00302EBB" w:rsidRDefault="00742653" w:rsidP="00370454">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lang w:val="ru-RU"/>
        </w:rPr>
        <w:t>5</w:t>
      </w:r>
      <w:r w:rsidR="00370454" w:rsidRPr="00302EBB">
        <w:rPr>
          <w:rFonts w:ascii="Times New Roman" w:eastAsia="Calibri" w:hAnsi="Times New Roman" w:cs="Times New Roman"/>
          <w:b/>
          <w:sz w:val="20"/>
          <w:szCs w:val="20"/>
        </w:rPr>
        <w:t>. ПРАВА ТА ОБОВ’ЯЗКИ ПЛАТНИКА.</w:t>
      </w:r>
    </w:p>
    <w:p w:rsidR="00370454" w:rsidRPr="00C91B70" w:rsidRDefault="00742653" w:rsidP="00370454">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5</w:t>
      </w:r>
      <w:r w:rsidR="00370454" w:rsidRPr="00C91B70">
        <w:rPr>
          <w:rFonts w:ascii="Times New Roman" w:eastAsia="Calibri" w:hAnsi="Times New Roman" w:cs="Times New Roman"/>
          <w:i/>
          <w:sz w:val="20"/>
          <w:szCs w:val="20"/>
        </w:rPr>
        <w:t>.1. Платник зобов'язується:</w:t>
      </w:r>
    </w:p>
    <w:p w:rsidR="001D7F37" w:rsidRDefault="00A2041C" w:rsidP="00C61F7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370454" w:rsidRPr="00302EBB">
        <w:rPr>
          <w:rFonts w:ascii="Times New Roman" w:eastAsia="Calibri" w:hAnsi="Times New Roman" w:cs="Times New Roman"/>
          <w:sz w:val="20"/>
          <w:szCs w:val="20"/>
        </w:rPr>
        <w:t xml:space="preserve"> Під час ініціювання переказу забезпечити </w:t>
      </w:r>
      <w:r>
        <w:rPr>
          <w:rFonts w:ascii="Times New Roman" w:eastAsia="Calibri" w:hAnsi="Times New Roman" w:cs="Times New Roman"/>
          <w:sz w:val="20"/>
          <w:szCs w:val="20"/>
        </w:rPr>
        <w:t>при</w:t>
      </w:r>
      <w:r w:rsidR="00C61F74" w:rsidRPr="00C61F74">
        <w:rPr>
          <w:rFonts w:ascii="Times New Roman" w:eastAsia="Calibri" w:hAnsi="Times New Roman" w:cs="Times New Roman"/>
          <w:sz w:val="20"/>
          <w:szCs w:val="20"/>
        </w:rPr>
        <w:t xml:space="preserve"> </w:t>
      </w:r>
      <w:r w:rsidRPr="00A2041C">
        <w:rPr>
          <w:rFonts w:ascii="Times New Roman" w:eastAsia="Calibri" w:hAnsi="Times New Roman" w:cs="Times New Roman"/>
          <w:sz w:val="20"/>
          <w:szCs w:val="20"/>
        </w:rPr>
        <w:t>формуванні</w:t>
      </w:r>
      <w:r w:rsidR="00370454" w:rsidRPr="00A2041C">
        <w:rPr>
          <w:rFonts w:ascii="Times New Roman" w:eastAsia="Calibri" w:hAnsi="Times New Roman" w:cs="Times New Roman"/>
          <w:sz w:val="20"/>
          <w:szCs w:val="20"/>
        </w:rPr>
        <w:t xml:space="preserve"> доручення на переказ (в т.ч. при наданні інформації обслуговуючому Платника банку</w:t>
      </w:r>
      <w:r w:rsidR="001D7F37">
        <w:rPr>
          <w:rFonts w:ascii="Times New Roman" w:eastAsia="Calibri" w:hAnsi="Times New Roman" w:cs="Times New Roman"/>
          <w:sz w:val="20"/>
          <w:szCs w:val="20"/>
        </w:rPr>
        <w:t xml:space="preserve"> для формування електронного платіжного документа</w:t>
      </w:r>
      <w:r w:rsidR="00370454" w:rsidRPr="00A2041C">
        <w:rPr>
          <w:rFonts w:ascii="Times New Roman" w:eastAsia="Calibri" w:hAnsi="Times New Roman" w:cs="Times New Roman"/>
          <w:sz w:val="20"/>
          <w:szCs w:val="20"/>
        </w:rPr>
        <w:t xml:space="preserve">) </w:t>
      </w:r>
      <w:r w:rsidR="00C61F74" w:rsidRPr="00A2041C">
        <w:rPr>
          <w:rFonts w:ascii="Times New Roman" w:eastAsia="Calibri" w:hAnsi="Times New Roman" w:cs="Times New Roman"/>
          <w:sz w:val="20"/>
          <w:szCs w:val="20"/>
        </w:rPr>
        <w:t>зазначення в полі «призначення платежу» формулювання: «</w:t>
      </w:r>
      <w:r w:rsidR="00C61F74" w:rsidRPr="00A2041C">
        <w:rPr>
          <w:rFonts w:ascii="Times New Roman" w:eastAsia="Calibri" w:hAnsi="Times New Roman" w:cs="Times New Roman"/>
          <w:i/>
          <w:iCs/>
          <w:sz w:val="20"/>
          <w:szCs w:val="20"/>
        </w:rPr>
        <w:t>за послуги під ТМ «Інформаційні технології» ОР________КС___</w:t>
      </w:r>
      <w:r w:rsidR="00C61F74" w:rsidRPr="00A2041C">
        <w:rPr>
          <w:rFonts w:ascii="Times New Roman" w:eastAsia="Calibri" w:hAnsi="Times New Roman" w:cs="Times New Roman"/>
          <w:sz w:val="20"/>
          <w:szCs w:val="20"/>
        </w:rPr>
        <w:t xml:space="preserve">. </w:t>
      </w:r>
    </w:p>
    <w:p w:rsidR="00C61F74" w:rsidRPr="00A2041C" w:rsidRDefault="001D7F37" w:rsidP="00C61F7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C61F74" w:rsidRPr="00A2041C">
        <w:rPr>
          <w:rFonts w:ascii="Times New Roman" w:eastAsia="Calibri" w:hAnsi="Times New Roman" w:cs="Times New Roman"/>
          <w:sz w:val="20"/>
          <w:szCs w:val="20"/>
        </w:rPr>
        <w:t xml:space="preserve"> При цьому </w:t>
      </w:r>
      <w:r w:rsidR="00731856">
        <w:rPr>
          <w:rFonts w:ascii="Times New Roman" w:eastAsia="Calibri" w:hAnsi="Times New Roman" w:cs="Times New Roman"/>
          <w:sz w:val="20"/>
          <w:szCs w:val="20"/>
        </w:rPr>
        <w:t xml:space="preserve">Платнику </w:t>
      </w:r>
      <w:r w:rsidR="00A2041C" w:rsidRPr="00A2041C">
        <w:rPr>
          <w:rFonts w:ascii="Times New Roman" w:eastAsia="Calibri" w:hAnsi="Times New Roman" w:cs="Times New Roman"/>
          <w:sz w:val="20"/>
          <w:szCs w:val="20"/>
        </w:rPr>
        <w:t xml:space="preserve">необхідно також забезпечити перенесення у доручення на переказ </w:t>
      </w:r>
      <w:r w:rsidRPr="00A2041C">
        <w:rPr>
          <w:rFonts w:ascii="Times New Roman" w:eastAsia="Calibri" w:hAnsi="Times New Roman" w:cs="Times New Roman"/>
          <w:sz w:val="20"/>
          <w:szCs w:val="20"/>
        </w:rPr>
        <w:t>даних</w:t>
      </w:r>
      <w:r w:rsidR="00A2041C" w:rsidRPr="00A2041C">
        <w:rPr>
          <w:rFonts w:ascii="Times New Roman" w:eastAsia="Calibri" w:hAnsi="Times New Roman" w:cs="Times New Roman"/>
          <w:sz w:val="20"/>
          <w:szCs w:val="20"/>
        </w:rPr>
        <w:t xml:space="preserve"> ідентифікаторів споживача послуг</w:t>
      </w:r>
      <w:r w:rsidR="00C61F74" w:rsidRPr="00A2041C">
        <w:rPr>
          <w:rFonts w:ascii="Times New Roman" w:eastAsia="Calibri" w:hAnsi="Times New Roman" w:cs="Times New Roman"/>
          <w:sz w:val="20"/>
          <w:szCs w:val="20"/>
        </w:rPr>
        <w:t xml:space="preserve"> «ОР» (особовий рахунок) та КС (контрольна </w:t>
      </w:r>
      <w:r w:rsidR="00A2041C" w:rsidRPr="00A2041C">
        <w:rPr>
          <w:rFonts w:ascii="Times New Roman" w:eastAsia="Calibri" w:hAnsi="Times New Roman" w:cs="Times New Roman"/>
          <w:sz w:val="20"/>
          <w:szCs w:val="20"/>
        </w:rPr>
        <w:t xml:space="preserve">сума)  у точній відповідності з даними, наведеними  </w:t>
      </w:r>
      <w:r w:rsidR="00C61F74" w:rsidRPr="00A2041C">
        <w:rPr>
          <w:rFonts w:ascii="Times New Roman" w:eastAsia="Calibri" w:hAnsi="Times New Roman" w:cs="Times New Roman"/>
          <w:sz w:val="20"/>
          <w:szCs w:val="20"/>
        </w:rPr>
        <w:t>у Рахунку</w:t>
      </w:r>
      <w:r>
        <w:rPr>
          <w:rFonts w:ascii="Times New Roman" w:eastAsia="Calibri" w:hAnsi="Times New Roman" w:cs="Times New Roman"/>
          <w:sz w:val="20"/>
          <w:szCs w:val="20"/>
        </w:rPr>
        <w:t xml:space="preserve"> </w:t>
      </w:r>
      <w:r w:rsidR="00C61F74" w:rsidRPr="00A2041C">
        <w:rPr>
          <w:rFonts w:ascii="Times New Roman" w:eastAsia="Calibri" w:hAnsi="Times New Roman" w:cs="Times New Roman"/>
          <w:sz w:val="20"/>
          <w:szCs w:val="20"/>
        </w:rPr>
        <w:t>на сплату платежів та у «Картці</w:t>
      </w:r>
      <w:r w:rsidR="00A2041C" w:rsidRPr="00A2041C">
        <w:rPr>
          <w:rFonts w:ascii="Times New Roman" w:eastAsia="Calibri" w:hAnsi="Times New Roman" w:cs="Times New Roman"/>
          <w:sz w:val="20"/>
          <w:szCs w:val="20"/>
        </w:rPr>
        <w:t xml:space="preserve"> користувача». Назву торгової марки «Інформаційні технології», під якою Постачаль</w:t>
      </w:r>
      <w:r w:rsidR="00731856">
        <w:rPr>
          <w:rFonts w:ascii="Times New Roman" w:eastAsia="Calibri" w:hAnsi="Times New Roman" w:cs="Times New Roman"/>
          <w:sz w:val="20"/>
          <w:szCs w:val="20"/>
        </w:rPr>
        <w:t>ники послуг надають їх Платнику</w:t>
      </w:r>
      <w:r w:rsidR="00A2041C" w:rsidRPr="00A2041C">
        <w:rPr>
          <w:rFonts w:ascii="Times New Roman" w:eastAsia="Calibri" w:hAnsi="Times New Roman" w:cs="Times New Roman"/>
          <w:sz w:val="20"/>
          <w:szCs w:val="20"/>
        </w:rPr>
        <w:t>, в призначенні платежу можна відтворювати у скороченому вигляді «ІТ» або «ИТ»;</w:t>
      </w:r>
    </w:p>
    <w:p w:rsidR="00370454" w:rsidRPr="00A2041C" w:rsidRDefault="00A2041C" w:rsidP="00370454">
      <w:pPr>
        <w:spacing w:after="0" w:line="240" w:lineRule="auto"/>
        <w:jc w:val="both"/>
        <w:rPr>
          <w:rFonts w:ascii="Times New Roman" w:eastAsia="Calibri" w:hAnsi="Times New Roman" w:cs="Times New Roman"/>
          <w:sz w:val="20"/>
          <w:szCs w:val="20"/>
          <w:lang w:val="ru-RU"/>
        </w:rPr>
      </w:pPr>
      <w:r w:rsidRPr="00A2041C">
        <w:rPr>
          <w:rFonts w:ascii="Times New Roman" w:eastAsia="Calibri" w:hAnsi="Times New Roman" w:cs="Times New Roman"/>
          <w:sz w:val="20"/>
          <w:szCs w:val="20"/>
        </w:rPr>
        <w:lastRenderedPageBreak/>
        <w:t xml:space="preserve">      У полі доручення на переказ </w:t>
      </w:r>
      <w:r w:rsidR="00370454" w:rsidRPr="00A2041C">
        <w:rPr>
          <w:rFonts w:ascii="Times New Roman" w:eastAsia="Calibri" w:hAnsi="Times New Roman" w:cs="Times New Roman"/>
          <w:sz w:val="20"/>
          <w:szCs w:val="20"/>
        </w:rPr>
        <w:t xml:space="preserve"> </w:t>
      </w:r>
      <w:r w:rsidRPr="00A2041C">
        <w:rPr>
          <w:rFonts w:ascii="Times New Roman" w:eastAsia="Calibri" w:hAnsi="Times New Roman" w:cs="Times New Roman"/>
          <w:sz w:val="20"/>
          <w:szCs w:val="20"/>
        </w:rPr>
        <w:t>«Отримувач»</w:t>
      </w:r>
      <w:r w:rsidR="00370454" w:rsidRPr="00A2041C">
        <w:rPr>
          <w:rFonts w:ascii="Times New Roman" w:eastAsia="Calibri" w:hAnsi="Times New Roman" w:cs="Times New Roman"/>
          <w:sz w:val="20"/>
          <w:szCs w:val="20"/>
        </w:rPr>
        <w:t xml:space="preserve"> зазначати ПрАТ «</w:t>
      </w:r>
      <w:r w:rsidR="00370454" w:rsidRPr="00A2041C">
        <w:rPr>
          <w:rFonts w:ascii="Times New Roman" w:hAnsi="Times New Roman" w:cs="Times New Roman"/>
          <w:sz w:val="20"/>
          <w:szCs w:val="20"/>
        </w:rPr>
        <w:t>БАНК ФАМІЛЬНИЙ</w:t>
      </w:r>
      <w:r w:rsidR="00370454" w:rsidRPr="00A2041C">
        <w:rPr>
          <w:rFonts w:ascii="Times New Roman" w:eastAsia="Calibri" w:hAnsi="Times New Roman" w:cs="Times New Roman"/>
          <w:sz w:val="20"/>
          <w:szCs w:val="20"/>
        </w:rPr>
        <w:t>» (рахунок 37391155110600 в ПрАТ «</w:t>
      </w:r>
      <w:r w:rsidR="00370454" w:rsidRPr="00A2041C">
        <w:rPr>
          <w:rFonts w:ascii="Times New Roman" w:hAnsi="Times New Roman" w:cs="Times New Roman"/>
          <w:sz w:val="20"/>
          <w:szCs w:val="20"/>
        </w:rPr>
        <w:t>БАНК ФАМІЛЬНИЙ»</w:t>
      </w:r>
      <w:r>
        <w:rPr>
          <w:rFonts w:ascii="Times New Roman" w:eastAsia="Calibri" w:hAnsi="Times New Roman" w:cs="Times New Roman"/>
          <w:sz w:val="20"/>
          <w:szCs w:val="20"/>
        </w:rPr>
        <w:t>, код банку (МФО) 334840).</w:t>
      </w:r>
    </w:p>
    <w:p w:rsidR="00370454" w:rsidRPr="00C91B70" w:rsidRDefault="00742653" w:rsidP="00370454">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5</w:t>
      </w:r>
      <w:r w:rsidR="00370454" w:rsidRPr="00C91B70">
        <w:rPr>
          <w:rFonts w:ascii="Times New Roman" w:eastAsia="Calibri" w:hAnsi="Times New Roman" w:cs="Times New Roman"/>
          <w:i/>
          <w:sz w:val="20"/>
          <w:szCs w:val="20"/>
        </w:rPr>
        <w:t>.2. Платник має право:</w:t>
      </w:r>
    </w:p>
    <w:p w:rsidR="00370454" w:rsidRPr="00302EBB" w:rsidRDefault="00370454" w:rsidP="00370454">
      <w:pPr>
        <w:spacing w:after="0" w:line="240" w:lineRule="auto"/>
        <w:jc w:val="both"/>
        <w:rPr>
          <w:rFonts w:ascii="Times New Roman" w:eastAsia="Calibri" w:hAnsi="Times New Roman" w:cs="Times New Roman"/>
          <w:sz w:val="20"/>
          <w:szCs w:val="20"/>
        </w:rPr>
      </w:pPr>
      <w:r w:rsidRPr="00302EBB">
        <w:rPr>
          <w:rFonts w:ascii="Times New Roman" w:eastAsia="Calibri" w:hAnsi="Times New Roman" w:cs="Times New Roman"/>
          <w:sz w:val="20"/>
          <w:szCs w:val="20"/>
        </w:rPr>
        <w:t xml:space="preserve"> Отримувати інформацію про виконання переказу в порядку, передбаченому акцептованою ним офертою.</w:t>
      </w:r>
    </w:p>
    <w:p w:rsidR="00370454" w:rsidRPr="00370454" w:rsidRDefault="00370454" w:rsidP="00BC706A">
      <w:pPr>
        <w:spacing w:after="0" w:line="240" w:lineRule="auto"/>
        <w:jc w:val="both"/>
        <w:rPr>
          <w:rFonts w:ascii="Times New Roman" w:eastAsia="Calibri" w:hAnsi="Times New Roman" w:cs="Times New Roman"/>
          <w:sz w:val="20"/>
          <w:szCs w:val="20"/>
        </w:rPr>
      </w:pPr>
    </w:p>
    <w:p w:rsidR="00BE67F8" w:rsidRDefault="00742653" w:rsidP="00BC706A">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lang w:val="ru-RU"/>
        </w:rPr>
        <w:t>6</w:t>
      </w:r>
      <w:r w:rsidR="00370454">
        <w:rPr>
          <w:rFonts w:ascii="Times New Roman" w:eastAsia="Calibri" w:hAnsi="Times New Roman" w:cs="Times New Roman"/>
          <w:b/>
          <w:sz w:val="20"/>
          <w:szCs w:val="20"/>
        </w:rPr>
        <w:t>. ПРАВА</w:t>
      </w:r>
      <w:r w:rsidR="00DB14E5">
        <w:rPr>
          <w:rFonts w:ascii="Times New Roman" w:eastAsia="Calibri" w:hAnsi="Times New Roman" w:cs="Times New Roman"/>
          <w:b/>
          <w:sz w:val="20"/>
          <w:szCs w:val="20"/>
        </w:rPr>
        <w:t xml:space="preserve"> </w:t>
      </w:r>
      <w:r w:rsidR="00BE67F8" w:rsidRPr="00302EBB">
        <w:rPr>
          <w:rFonts w:ascii="Times New Roman" w:eastAsia="Calibri" w:hAnsi="Times New Roman" w:cs="Times New Roman"/>
          <w:b/>
          <w:sz w:val="20"/>
          <w:szCs w:val="20"/>
        </w:rPr>
        <w:t>ТА ОБОВ'ЯЗКИ БАНКУ</w:t>
      </w:r>
      <w:r w:rsidR="00D6461D" w:rsidRPr="00302EBB">
        <w:rPr>
          <w:rFonts w:ascii="Times New Roman" w:eastAsia="Calibri" w:hAnsi="Times New Roman" w:cs="Times New Roman"/>
          <w:b/>
          <w:sz w:val="20"/>
          <w:szCs w:val="20"/>
        </w:rPr>
        <w:t xml:space="preserve"> У ВИПАДК</w:t>
      </w:r>
      <w:r w:rsidR="00DB14E5">
        <w:rPr>
          <w:rFonts w:ascii="Times New Roman" w:eastAsia="Calibri" w:hAnsi="Times New Roman" w:cs="Times New Roman"/>
          <w:b/>
          <w:sz w:val="20"/>
          <w:szCs w:val="20"/>
        </w:rPr>
        <w:t xml:space="preserve">У АКЦЕПТУ ПЛАТНИКОМ ЦІЄЇ </w:t>
      </w:r>
      <w:r w:rsidR="00403B33">
        <w:rPr>
          <w:rFonts w:ascii="Times New Roman" w:eastAsia="Calibri" w:hAnsi="Times New Roman" w:cs="Times New Roman"/>
          <w:b/>
          <w:sz w:val="20"/>
          <w:szCs w:val="20"/>
        </w:rPr>
        <w:t>ОФЕРТИ</w:t>
      </w:r>
      <w:r w:rsidR="00DB14E5">
        <w:rPr>
          <w:rFonts w:ascii="Times New Roman" w:eastAsia="Calibri" w:hAnsi="Times New Roman" w:cs="Times New Roman"/>
          <w:b/>
          <w:sz w:val="20"/>
          <w:szCs w:val="20"/>
        </w:rPr>
        <w:t>.</w:t>
      </w:r>
    </w:p>
    <w:p w:rsidR="00370454" w:rsidRPr="00C91B70" w:rsidRDefault="00742653" w:rsidP="00BC706A">
      <w:pPr>
        <w:spacing w:after="0" w:line="240" w:lineRule="auto"/>
        <w:jc w:val="both"/>
        <w:rPr>
          <w:rFonts w:ascii="Times New Roman" w:eastAsia="Calibri" w:hAnsi="Times New Roman" w:cs="Times New Roman"/>
          <w:i/>
          <w:sz w:val="20"/>
          <w:szCs w:val="20"/>
        </w:rPr>
      </w:pPr>
      <w:r>
        <w:rPr>
          <w:rFonts w:ascii="Times New Roman" w:eastAsia="Calibri" w:hAnsi="Times New Roman" w:cs="Times New Roman"/>
          <w:i/>
          <w:sz w:val="20"/>
          <w:szCs w:val="20"/>
        </w:rPr>
        <w:t>6</w:t>
      </w:r>
      <w:r w:rsidR="00D52E87">
        <w:rPr>
          <w:rFonts w:ascii="Times New Roman" w:eastAsia="Calibri" w:hAnsi="Times New Roman" w:cs="Times New Roman"/>
          <w:i/>
          <w:sz w:val="20"/>
          <w:szCs w:val="20"/>
        </w:rPr>
        <w:t xml:space="preserve">.1. </w:t>
      </w:r>
      <w:r w:rsidR="00370454" w:rsidRPr="00C91B70">
        <w:rPr>
          <w:rFonts w:ascii="Times New Roman" w:eastAsia="Calibri" w:hAnsi="Times New Roman" w:cs="Times New Roman"/>
          <w:i/>
          <w:sz w:val="20"/>
          <w:szCs w:val="20"/>
        </w:rPr>
        <w:t>Банк зобов’язується:</w:t>
      </w:r>
    </w:p>
    <w:p w:rsidR="00B06165" w:rsidRPr="00DB14E5" w:rsidRDefault="00D52E87" w:rsidP="00BC706A">
      <w:pPr>
        <w:spacing w:after="0" w:line="240" w:lineRule="auto"/>
        <w:jc w:val="both"/>
        <w:rPr>
          <w:rFonts w:ascii="Times New Roman" w:eastAsia="Calibri" w:hAnsi="Times New Roman" w:cs="Times New Roman"/>
          <w:color w:val="000000" w:themeColor="text1"/>
          <w:sz w:val="20"/>
          <w:szCs w:val="20"/>
        </w:rPr>
      </w:pPr>
      <w:r>
        <w:rPr>
          <w:rFonts w:ascii="Times New Roman" w:eastAsia="Calibri" w:hAnsi="Times New Roman" w:cs="Times New Roman"/>
          <w:sz w:val="20"/>
          <w:szCs w:val="20"/>
          <w:lang w:val="ru-RU"/>
        </w:rPr>
        <w:t xml:space="preserve">        </w:t>
      </w:r>
      <w:r w:rsidR="00B3346A" w:rsidRPr="00DB14E5">
        <w:rPr>
          <w:rFonts w:ascii="Times New Roman" w:eastAsia="Calibri" w:hAnsi="Times New Roman" w:cs="Times New Roman"/>
          <w:color w:val="000000" w:themeColor="text1"/>
          <w:sz w:val="20"/>
          <w:szCs w:val="20"/>
        </w:rPr>
        <w:t>Вик</w:t>
      </w:r>
      <w:r w:rsidR="000A7B88" w:rsidRPr="00DB14E5">
        <w:rPr>
          <w:rFonts w:ascii="Times New Roman" w:eastAsia="Calibri" w:hAnsi="Times New Roman" w:cs="Times New Roman"/>
          <w:color w:val="000000" w:themeColor="text1"/>
          <w:sz w:val="20"/>
          <w:szCs w:val="20"/>
        </w:rPr>
        <w:t>онати перек</w:t>
      </w:r>
      <w:r w:rsidR="000A7B88" w:rsidRPr="00DB14E5">
        <w:rPr>
          <w:rFonts w:ascii="Times New Roman" w:eastAsia="Calibri" w:hAnsi="Times New Roman" w:cs="Times New Roman"/>
          <w:sz w:val="20"/>
          <w:szCs w:val="20"/>
        </w:rPr>
        <w:t>а</w:t>
      </w:r>
      <w:r w:rsidR="000A7B88" w:rsidRPr="00523158">
        <w:rPr>
          <w:rFonts w:ascii="Times New Roman" w:eastAsia="Calibri" w:hAnsi="Times New Roman" w:cs="Times New Roman"/>
          <w:sz w:val="20"/>
          <w:szCs w:val="20"/>
        </w:rPr>
        <w:t>з</w:t>
      </w:r>
      <w:r w:rsidR="00984973" w:rsidRPr="00523158">
        <w:rPr>
          <w:rFonts w:ascii="Times New Roman" w:eastAsia="Calibri" w:hAnsi="Times New Roman" w:cs="Times New Roman"/>
          <w:sz w:val="20"/>
          <w:szCs w:val="20"/>
          <w:lang w:val="ru-RU"/>
        </w:rPr>
        <w:t>и</w:t>
      </w:r>
      <w:r w:rsidR="000A7B88" w:rsidRPr="00DB14E5">
        <w:rPr>
          <w:rFonts w:ascii="Times New Roman" w:eastAsia="Calibri" w:hAnsi="Times New Roman" w:cs="Times New Roman"/>
          <w:color w:val="000000" w:themeColor="text1"/>
          <w:sz w:val="20"/>
          <w:szCs w:val="20"/>
        </w:rPr>
        <w:t xml:space="preserve"> </w:t>
      </w:r>
      <w:r w:rsidR="00370454" w:rsidRPr="00DB14E5">
        <w:rPr>
          <w:rFonts w:ascii="Times New Roman" w:eastAsia="Calibri" w:hAnsi="Times New Roman" w:cs="Times New Roman"/>
          <w:color w:val="000000" w:themeColor="text1"/>
          <w:sz w:val="20"/>
          <w:szCs w:val="20"/>
        </w:rPr>
        <w:t xml:space="preserve"> на користь </w:t>
      </w:r>
      <w:r w:rsidR="00370454" w:rsidRPr="003B4C0C">
        <w:rPr>
          <w:rFonts w:ascii="Times New Roman" w:eastAsia="Calibri" w:hAnsi="Times New Roman" w:cs="Times New Roman"/>
          <w:color w:val="000000" w:themeColor="text1"/>
          <w:sz w:val="20"/>
          <w:szCs w:val="20"/>
        </w:rPr>
        <w:t>Постачальників</w:t>
      </w:r>
      <w:r w:rsidR="000A7B88" w:rsidRPr="003B4C0C">
        <w:rPr>
          <w:rFonts w:ascii="Times New Roman" w:eastAsia="Calibri" w:hAnsi="Times New Roman" w:cs="Times New Roman"/>
          <w:color w:val="000000" w:themeColor="text1"/>
          <w:sz w:val="20"/>
          <w:szCs w:val="20"/>
        </w:rPr>
        <w:t xml:space="preserve"> </w:t>
      </w:r>
      <w:r w:rsidR="003B4C0C" w:rsidRPr="003B4C0C">
        <w:rPr>
          <w:rFonts w:ascii="Times New Roman" w:eastAsia="Calibri" w:hAnsi="Times New Roman" w:cs="Times New Roman"/>
          <w:color w:val="000000" w:themeColor="text1"/>
          <w:sz w:val="20"/>
          <w:szCs w:val="20"/>
        </w:rPr>
        <w:t>на підставі власн</w:t>
      </w:r>
      <w:r w:rsidR="003B4C0C" w:rsidRPr="003B4C0C">
        <w:rPr>
          <w:rFonts w:ascii="Times New Roman" w:eastAsia="Calibri" w:hAnsi="Times New Roman" w:cs="Times New Roman"/>
          <w:color w:val="000000" w:themeColor="text1"/>
          <w:sz w:val="20"/>
          <w:szCs w:val="20"/>
          <w:lang w:val="ru-RU"/>
        </w:rPr>
        <w:t>их</w:t>
      </w:r>
      <w:r w:rsidR="003B4C0C" w:rsidRPr="003B4C0C">
        <w:rPr>
          <w:rFonts w:ascii="Times New Roman" w:eastAsia="Calibri" w:hAnsi="Times New Roman" w:cs="Times New Roman"/>
          <w:color w:val="000000" w:themeColor="text1"/>
          <w:sz w:val="20"/>
          <w:szCs w:val="20"/>
        </w:rPr>
        <w:t xml:space="preserve"> розрахунков</w:t>
      </w:r>
      <w:r w:rsidR="003B4C0C" w:rsidRPr="003B4C0C">
        <w:rPr>
          <w:rFonts w:ascii="Times New Roman" w:eastAsia="Calibri" w:hAnsi="Times New Roman" w:cs="Times New Roman"/>
          <w:color w:val="000000" w:themeColor="text1"/>
          <w:sz w:val="20"/>
          <w:szCs w:val="20"/>
          <w:lang w:val="ru-RU"/>
        </w:rPr>
        <w:t>их</w:t>
      </w:r>
      <w:r w:rsidR="003B4C0C" w:rsidRPr="003B4C0C">
        <w:rPr>
          <w:rFonts w:ascii="Times New Roman" w:eastAsia="Calibri" w:hAnsi="Times New Roman" w:cs="Times New Roman"/>
          <w:color w:val="000000" w:themeColor="text1"/>
          <w:sz w:val="20"/>
          <w:szCs w:val="20"/>
        </w:rPr>
        <w:t xml:space="preserve"> документ</w:t>
      </w:r>
      <w:r w:rsidR="003B4C0C" w:rsidRPr="003B4C0C">
        <w:rPr>
          <w:rFonts w:ascii="Times New Roman" w:eastAsia="Calibri" w:hAnsi="Times New Roman" w:cs="Times New Roman"/>
          <w:color w:val="000000" w:themeColor="text1"/>
          <w:sz w:val="20"/>
          <w:szCs w:val="20"/>
          <w:lang w:val="ru-RU"/>
        </w:rPr>
        <w:t>ів</w:t>
      </w:r>
      <w:r w:rsidR="003B4C0C" w:rsidRPr="00DB14E5">
        <w:rPr>
          <w:rFonts w:ascii="Times New Roman" w:eastAsia="Calibri" w:hAnsi="Times New Roman" w:cs="Times New Roman"/>
          <w:color w:val="000000" w:themeColor="text1"/>
          <w:sz w:val="20"/>
          <w:szCs w:val="20"/>
        </w:rPr>
        <w:t xml:space="preserve"> </w:t>
      </w:r>
      <w:r w:rsidR="000A7B88" w:rsidRPr="00DB14E5">
        <w:rPr>
          <w:rFonts w:ascii="Times New Roman" w:eastAsia="Calibri" w:hAnsi="Times New Roman" w:cs="Times New Roman"/>
          <w:color w:val="000000" w:themeColor="text1"/>
          <w:sz w:val="20"/>
          <w:szCs w:val="20"/>
        </w:rPr>
        <w:t>у відповідності до інструкцій, отриманих</w:t>
      </w:r>
      <w:r w:rsidR="00A838FB" w:rsidRPr="00DB14E5">
        <w:rPr>
          <w:rFonts w:ascii="Times New Roman" w:eastAsia="Calibri" w:hAnsi="Times New Roman" w:cs="Times New Roman"/>
          <w:color w:val="000000" w:themeColor="text1"/>
          <w:sz w:val="20"/>
          <w:szCs w:val="20"/>
        </w:rPr>
        <w:t xml:space="preserve"> Банком </w:t>
      </w:r>
      <w:r w:rsidR="000A7B88" w:rsidRPr="00DB14E5">
        <w:rPr>
          <w:rFonts w:ascii="Times New Roman" w:eastAsia="Calibri" w:hAnsi="Times New Roman" w:cs="Times New Roman"/>
          <w:color w:val="000000" w:themeColor="text1"/>
          <w:sz w:val="20"/>
          <w:szCs w:val="20"/>
        </w:rPr>
        <w:t>від ТОВ «</w:t>
      </w:r>
      <w:r w:rsidR="00CD3E4F">
        <w:rPr>
          <w:rFonts w:ascii="Times New Roman" w:eastAsia="Calibri" w:hAnsi="Times New Roman" w:cs="Times New Roman"/>
          <w:sz w:val="20"/>
          <w:szCs w:val="20"/>
          <w:lang w:val="ru-RU"/>
        </w:rPr>
        <w:t>ПЕНТРА ТРИК</w:t>
      </w:r>
      <w:r w:rsidR="000A7B88" w:rsidRPr="00DB14E5">
        <w:rPr>
          <w:rFonts w:ascii="Times New Roman" w:eastAsia="Calibri" w:hAnsi="Times New Roman" w:cs="Times New Roman"/>
          <w:color w:val="000000" w:themeColor="text1"/>
          <w:sz w:val="20"/>
          <w:szCs w:val="20"/>
        </w:rPr>
        <w:t>»</w:t>
      </w:r>
      <w:r w:rsidR="001B6657" w:rsidRPr="00DB14E5">
        <w:rPr>
          <w:rFonts w:ascii="Times New Roman" w:eastAsia="Calibri" w:hAnsi="Times New Roman" w:cs="Times New Roman"/>
          <w:color w:val="000000" w:themeColor="text1"/>
          <w:sz w:val="20"/>
          <w:szCs w:val="20"/>
        </w:rPr>
        <w:t xml:space="preserve">, </w:t>
      </w:r>
      <w:r w:rsidR="008E1053" w:rsidRPr="00DB14E5">
        <w:rPr>
          <w:rFonts w:ascii="Times New Roman" w:eastAsia="Calibri" w:hAnsi="Times New Roman" w:cs="Times New Roman"/>
          <w:color w:val="000000" w:themeColor="text1"/>
          <w:sz w:val="20"/>
          <w:szCs w:val="20"/>
        </w:rPr>
        <w:t>у</w:t>
      </w:r>
      <w:r w:rsidR="00984973" w:rsidRPr="00DB14E5">
        <w:rPr>
          <w:rFonts w:ascii="Times New Roman" w:eastAsia="Calibri" w:hAnsi="Times New Roman" w:cs="Times New Roman"/>
          <w:color w:val="000000" w:themeColor="text1"/>
          <w:sz w:val="20"/>
          <w:szCs w:val="20"/>
        </w:rPr>
        <w:t xml:space="preserve">  порядку </w:t>
      </w:r>
      <w:r w:rsidR="008E1053" w:rsidRPr="00DB14E5">
        <w:rPr>
          <w:rFonts w:ascii="Times New Roman" w:eastAsia="Calibri" w:hAnsi="Times New Roman" w:cs="Times New Roman"/>
          <w:color w:val="000000" w:themeColor="text1"/>
          <w:sz w:val="20"/>
          <w:szCs w:val="20"/>
        </w:rPr>
        <w:t xml:space="preserve"> передбач</w:t>
      </w:r>
      <w:r w:rsidR="00A838FB" w:rsidRPr="00DB14E5">
        <w:rPr>
          <w:rFonts w:ascii="Times New Roman" w:eastAsia="Calibri" w:hAnsi="Times New Roman" w:cs="Times New Roman"/>
          <w:color w:val="000000" w:themeColor="text1"/>
          <w:sz w:val="20"/>
          <w:szCs w:val="20"/>
        </w:rPr>
        <w:t>е</w:t>
      </w:r>
      <w:r w:rsidR="00403B33" w:rsidRPr="00DB14E5">
        <w:rPr>
          <w:rFonts w:ascii="Times New Roman" w:eastAsia="Calibri" w:hAnsi="Times New Roman" w:cs="Times New Roman"/>
          <w:color w:val="000000" w:themeColor="text1"/>
          <w:sz w:val="20"/>
          <w:szCs w:val="20"/>
        </w:rPr>
        <w:t>ному</w:t>
      </w:r>
      <w:r w:rsidR="000A0BA5">
        <w:rPr>
          <w:rFonts w:ascii="Times New Roman" w:eastAsia="Calibri" w:hAnsi="Times New Roman" w:cs="Times New Roman"/>
          <w:color w:val="000000" w:themeColor="text1"/>
          <w:sz w:val="20"/>
          <w:szCs w:val="20"/>
        </w:rPr>
        <w:t xml:space="preserve"> </w:t>
      </w:r>
      <w:r w:rsidR="00A838FB" w:rsidRPr="00DB14E5">
        <w:rPr>
          <w:rFonts w:ascii="Times New Roman" w:eastAsia="Calibri" w:hAnsi="Times New Roman" w:cs="Times New Roman"/>
          <w:color w:val="000000" w:themeColor="text1"/>
          <w:sz w:val="20"/>
          <w:szCs w:val="20"/>
        </w:rPr>
        <w:t xml:space="preserve"> договор</w:t>
      </w:r>
      <w:r w:rsidR="000A0BA5">
        <w:rPr>
          <w:rFonts w:ascii="Times New Roman" w:eastAsia="Calibri" w:hAnsi="Times New Roman" w:cs="Times New Roman"/>
          <w:color w:val="000000" w:themeColor="text1"/>
          <w:sz w:val="20"/>
          <w:szCs w:val="20"/>
          <w:lang w:val="ru-RU"/>
        </w:rPr>
        <w:t>ами</w:t>
      </w:r>
      <w:r w:rsidR="000A0BA5">
        <w:rPr>
          <w:rFonts w:ascii="Times New Roman" w:eastAsia="Calibri" w:hAnsi="Times New Roman" w:cs="Times New Roman"/>
          <w:color w:val="000000" w:themeColor="text1"/>
          <w:sz w:val="20"/>
          <w:szCs w:val="20"/>
        </w:rPr>
        <w:t>, укладени</w:t>
      </w:r>
      <w:r w:rsidR="000A0BA5">
        <w:rPr>
          <w:rFonts w:ascii="Times New Roman" w:eastAsia="Calibri" w:hAnsi="Times New Roman" w:cs="Times New Roman"/>
          <w:color w:val="000000" w:themeColor="text1"/>
          <w:sz w:val="20"/>
          <w:szCs w:val="20"/>
          <w:lang w:val="ru-RU"/>
        </w:rPr>
        <w:t>ми</w:t>
      </w:r>
      <w:r w:rsidR="00403B33" w:rsidRPr="00DB14E5">
        <w:rPr>
          <w:rFonts w:ascii="Times New Roman" w:eastAsia="Calibri" w:hAnsi="Times New Roman" w:cs="Times New Roman"/>
          <w:color w:val="000000" w:themeColor="text1"/>
          <w:sz w:val="20"/>
          <w:szCs w:val="20"/>
        </w:rPr>
        <w:t xml:space="preserve"> Банком з </w:t>
      </w:r>
      <w:r w:rsidR="000A0BA5">
        <w:rPr>
          <w:rFonts w:ascii="Times New Roman" w:eastAsia="Calibri" w:hAnsi="Times New Roman" w:cs="Times New Roman"/>
          <w:color w:val="000000" w:themeColor="text1"/>
          <w:sz w:val="20"/>
          <w:szCs w:val="20"/>
        </w:rPr>
        <w:t xml:space="preserve"> </w:t>
      </w:r>
      <w:r w:rsidR="00A838FB" w:rsidRPr="00DB14E5">
        <w:rPr>
          <w:rFonts w:ascii="Times New Roman" w:eastAsia="Calibri" w:hAnsi="Times New Roman" w:cs="Times New Roman"/>
          <w:color w:val="000000" w:themeColor="text1"/>
          <w:sz w:val="20"/>
          <w:szCs w:val="20"/>
        </w:rPr>
        <w:t xml:space="preserve"> Постачальниками</w:t>
      </w:r>
      <w:r w:rsidR="00370454" w:rsidRPr="00DB14E5">
        <w:rPr>
          <w:rFonts w:ascii="Times New Roman" w:eastAsia="Calibri" w:hAnsi="Times New Roman" w:cs="Times New Roman"/>
          <w:color w:val="000000" w:themeColor="text1"/>
          <w:sz w:val="20"/>
          <w:szCs w:val="20"/>
          <w:lang w:val="ru-RU"/>
        </w:rPr>
        <w:t>,</w:t>
      </w:r>
      <w:r w:rsidR="008E1053" w:rsidRPr="00DB14E5">
        <w:rPr>
          <w:rFonts w:ascii="Times New Roman" w:eastAsia="Calibri" w:hAnsi="Times New Roman" w:cs="Times New Roman"/>
          <w:color w:val="000000" w:themeColor="text1"/>
          <w:sz w:val="20"/>
          <w:szCs w:val="20"/>
        </w:rPr>
        <w:t xml:space="preserve"> з урахуванням строку</w:t>
      </w:r>
      <w:r w:rsidR="00370454" w:rsidRPr="00DB14E5">
        <w:rPr>
          <w:rFonts w:ascii="Times New Roman" w:eastAsia="Calibri" w:hAnsi="Times New Roman" w:cs="Times New Roman"/>
          <w:color w:val="000000" w:themeColor="text1"/>
          <w:sz w:val="20"/>
          <w:szCs w:val="20"/>
          <w:lang w:val="ru-RU"/>
        </w:rPr>
        <w:t xml:space="preserve"> виконання переказів</w:t>
      </w:r>
      <w:r w:rsidR="008E1053" w:rsidRPr="00DB14E5">
        <w:rPr>
          <w:rFonts w:ascii="Times New Roman" w:eastAsia="Calibri" w:hAnsi="Times New Roman" w:cs="Times New Roman"/>
          <w:color w:val="000000" w:themeColor="text1"/>
          <w:sz w:val="20"/>
          <w:szCs w:val="20"/>
        </w:rPr>
        <w:t>, передбаченого діючим законодавством</w:t>
      </w:r>
      <w:r w:rsidR="00B06165" w:rsidRPr="00DB14E5">
        <w:rPr>
          <w:rFonts w:ascii="Times New Roman" w:eastAsia="Calibri" w:hAnsi="Times New Roman" w:cs="Times New Roman"/>
          <w:color w:val="000000" w:themeColor="text1"/>
          <w:sz w:val="20"/>
          <w:szCs w:val="20"/>
        </w:rPr>
        <w:t xml:space="preserve">. </w:t>
      </w:r>
    </w:p>
    <w:p w:rsidR="00BE67F8" w:rsidRPr="00C91B70" w:rsidRDefault="00742653" w:rsidP="00BC706A">
      <w:pPr>
        <w:spacing w:after="0" w:line="240" w:lineRule="auto"/>
        <w:jc w:val="both"/>
        <w:rPr>
          <w:rFonts w:ascii="Times New Roman" w:eastAsia="Calibri" w:hAnsi="Times New Roman" w:cs="Times New Roman"/>
          <w:i/>
          <w:color w:val="000000" w:themeColor="text1"/>
          <w:sz w:val="20"/>
          <w:szCs w:val="20"/>
        </w:rPr>
      </w:pPr>
      <w:r>
        <w:rPr>
          <w:rFonts w:ascii="Times New Roman" w:eastAsia="Calibri" w:hAnsi="Times New Roman" w:cs="Times New Roman"/>
          <w:i/>
          <w:color w:val="000000" w:themeColor="text1"/>
          <w:sz w:val="20"/>
          <w:szCs w:val="20"/>
        </w:rPr>
        <w:t>6</w:t>
      </w:r>
      <w:r w:rsidR="005D2361" w:rsidRPr="00C91B70">
        <w:rPr>
          <w:rFonts w:ascii="Times New Roman" w:eastAsia="Calibri" w:hAnsi="Times New Roman" w:cs="Times New Roman"/>
          <w:i/>
          <w:color w:val="000000" w:themeColor="text1"/>
          <w:sz w:val="20"/>
          <w:szCs w:val="20"/>
        </w:rPr>
        <w:t>.2.</w:t>
      </w:r>
      <w:r w:rsidR="00D52E87">
        <w:rPr>
          <w:rFonts w:ascii="Times New Roman" w:eastAsia="Calibri" w:hAnsi="Times New Roman" w:cs="Times New Roman"/>
          <w:i/>
          <w:color w:val="000000" w:themeColor="text1"/>
          <w:sz w:val="20"/>
          <w:szCs w:val="20"/>
          <w:lang w:val="ru-RU"/>
        </w:rPr>
        <w:t xml:space="preserve"> </w:t>
      </w:r>
      <w:r w:rsidR="00BE67F8" w:rsidRPr="00C91B70">
        <w:rPr>
          <w:rFonts w:ascii="Times New Roman" w:eastAsia="Calibri" w:hAnsi="Times New Roman" w:cs="Times New Roman"/>
          <w:i/>
          <w:color w:val="000000" w:themeColor="text1"/>
          <w:sz w:val="20"/>
          <w:szCs w:val="20"/>
        </w:rPr>
        <w:t>Банк має право:</w:t>
      </w:r>
    </w:p>
    <w:p w:rsidR="00BE67F8" w:rsidRPr="00302EBB" w:rsidRDefault="00D52E87" w:rsidP="0037045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ru-RU"/>
        </w:rPr>
        <w:t xml:space="preserve">       </w:t>
      </w:r>
      <w:r w:rsidR="00BE67F8" w:rsidRPr="00302EBB">
        <w:rPr>
          <w:rFonts w:ascii="Times New Roman" w:eastAsia="Calibri" w:hAnsi="Times New Roman" w:cs="Times New Roman"/>
          <w:sz w:val="20"/>
          <w:szCs w:val="20"/>
        </w:rPr>
        <w:t>Затримати переказ</w:t>
      </w:r>
      <w:r w:rsidR="00DB14E5">
        <w:rPr>
          <w:rFonts w:ascii="Times New Roman" w:eastAsia="Calibri" w:hAnsi="Times New Roman" w:cs="Times New Roman"/>
          <w:sz w:val="20"/>
          <w:szCs w:val="20"/>
        </w:rPr>
        <w:t xml:space="preserve">и </w:t>
      </w:r>
      <w:r w:rsidR="00BE67F8" w:rsidRPr="00302EBB">
        <w:rPr>
          <w:rFonts w:ascii="Times New Roman" w:eastAsia="Calibri" w:hAnsi="Times New Roman" w:cs="Times New Roman"/>
          <w:sz w:val="20"/>
          <w:szCs w:val="20"/>
        </w:rPr>
        <w:t xml:space="preserve"> коштів на рахунки Постачальників на строк, передбачений діючим законодавством, але в будь якому разі до отримання роз’яснень ТОВ «</w:t>
      </w:r>
      <w:r w:rsidR="00CD3E4F">
        <w:rPr>
          <w:rFonts w:ascii="Times New Roman" w:eastAsia="Calibri" w:hAnsi="Times New Roman" w:cs="Times New Roman"/>
          <w:sz w:val="20"/>
          <w:szCs w:val="20"/>
          <w:lang w:val="ru-RU"/>
        </w:rPr>
        <w:t>ПЕНТРА ТРИК</w:t>
      </w:r>
      <w:r w:rsidR="00BE67F8" w:rsidRPr="00302EBB">
        <w:rPr>
          <w:rFonts w:ascii="Times New Roman" w:eastAsia="Calibri" w:hAnsi="Times New Roman" w:cs="Times New Roman"/>
          <w:sz w:val="20"/>
          <w:szCs w:val="20"/>
        </w:rPr>
        <w:t xml:space="preserve">»  на запит Банку,  у випадках, якщо у доручені на переказ коштів, яке надійде до Банку від </w:t>
      </w:r>
      <w:r w:rsidR="008E1053" w:rsidRPr="00302EBB">
        <w:rPr>
          <w:rFonts w:ascii="Times New Roman" w:eastAsia="Calibri" w:hAnsi="Times New Roman" w:cs="Times New Roman"/>
          <w:sz w:val="20"/>
          <w:szCs w:val="20"/>
        </w:rPr>
        <w:t>Платника</w:t>
      </w:r>
      <w:r w:rsidR="00BE67F8" w:rsidRPr="00302EBB">
        <w:rPr>
          <w:rFonts w:ascii="Times New Roman" w:eastAsia="Calibri" w:hAnsi="Times New Roman" w:cs="Times New Roman"/>
          <w:sz w:val="20"/>
          <w:szCs w:val="20"/>
        </w:rPr>
        <w:t xml:space="preserve"> або від обслуговуючого його банку, через який </w:t>
      </w:r>
      <w:r w:rsidR="008E1053" w:rsidRPr="00302EBB">
        <w:rPr>
          <w:rFonts w:ascii="Times New Roman" w:eastAsia="Calibri" w:hAnsi="Times New Roman" w:cs="Times New Roman"/>
          <w:sz w:val="20"/>
          <w:szCs w:val="20"/>
        </w:rPr>
        <w:t>Платник</w:t>
      </w:r>
      <w:r w:rsidR="00BE67F8" w:rsidRPr="00302EBB">
        <w:rPr>
          <w:rFonts w:ascii="Times New Roman" w:eastAsia="Calibri" w:hAnsi="Times New Roman" w:cs="Times New Roman"/>
          <w:sz w:val="20"/>
          <w:szCs w:val="20"/>
        </w:rPr>
        <w:t xml:space="preserve"> здійснює пере</w:t>
      </w:r>
      <w:r w:rsidR="001C4A2C" w:rsidRPr="00302EBB">
        <w:rPr>
          <w:rFonts w:ascii="Times New Roman" w:eastAsia="Calibri" w:hAnsi="Times New Roman" w:cs="Times New Roman"/>
          <w:sz w:val="20"/>
          <w:szCs w:val="20"/>
        </w:rPr>
        <w:t>каз коштів на Рахунок 3739, будуть</w:t>
      </w:r>
      <w:r w:rsidR="00BE67F8" w:rsidRPr="00302EBB">
        <w:rPr>
          <w:rFonts w:ascii="Times New Roman" w:eastAsia="Calibri" w:hAnsi="Times New Roman" w:cs="Times New Roman"/>
          <w:sz w:val="20"/>
          <w:szCs w:val="20"/>
        </w:rPr>
        <w:t xml:space="preserve"> </w:t>
      </w:r>
      <w:r w:rsidR="001C4A2C" w:rsidRPr="00302EBB">
        <w:rPr>
          <w:rFonts w:ascii="Times New Roman" w:eastAsia="Calibri" w:hAnsi="Times New Roman" w:cs="Times New Roman"/>
          <w:sz w:val="20"/>
          <w:szCs w:val="20"/>
        </w:rPr>
        <w:t>за інформацією, отриманою Банком від ТОВ «</w:t>
      </w:r>
      <w:r w:rsidR="00CD3E4F">
        <w:rPr>
          <w:rFonts w:ascii="Times New Roman" w:eastAsia="Calibri" w:hAnsi="Times New Roman" w:cs="Times New Roman"/>
          <w:sz w:val="20"/>
          <w:szCs w:val="20"/>
          <w:lang w:val="ru-RU"/>
        </w:rPr>
        <w:t>ПЕНТРА ТРИК</w:t>
      </w:r>
      <w:r w:rsidR="001C4A2C" w:rsidRPr="00302EBB">
        <w:rPr>
          <w:rFonts w:ascii="Times New Roman" w:eastAsia="Calibri" w:hAnsi="Times New Roman" w:cs="Times New Roman"/>
          <w:sz w:val="20"/>
          <w:szCs w:val="20"/>
        </w:rPr>
        <w:t xml:space="preserve">», </w:t>
      </w:r>
      <w:r w:rsidR="00BE67F8" w:rsidRPr="00302EBB">
        <w:rPr>
          <w:rFonts w:ascii="Times New Roman" w:eastAsia="Calibri" w:hAnsi="Times New Roman" w:cs="Times New Roman"/>
          <w:sz w:val="20"/>
          <w:szCs w:val="20"/>
        </w:rPr>
        <w:t>невірно вказані ідентифікатор</w:t>
      </w:r>
      <w:r w:rsidR="00B3346A" w:rsidRPr="00302EBB">
        <w:rPr>
          <w:rFonts w:ascii="Times New Roman" w:eastAsia="Calibri" w:hAnsi="Times New Roman" w:cs="Times New Roman"/>
          <w:sz w:val="20"/>
          <w:szCs w:val="20"/>
        </w:rPr>
        <w:t xml:space="preserve">и Платника. </w:t>
      </w:r>
    </w:p>
    <w:p w:rsidR="00BE67F8" w:rsidRPr="00302EBB" w:rsidRDefault="00742653" w:rsidP="00BC706A">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7</w:t>
      </w:r>
      <w:r w:rsidR="00BE67F8" w:rsidRPr="00302EBB">
        <w:rPr>
          <w:rFonts w:ascii="Times New Roman" w:eastAsia="Calibri" w:hAnsi="Times New Roman" w:cs="Times New Roman"/>
          <w:b/>
          <w:sz w:val="20"/>
          <w:szCs w:val="20"/>
        </w:rPr>
        <w:t>. ОПЛАТА ПОСЛУГ БАНКУ</w:t>
      </w:r>
    </w:p>
    <w:p w:rsidR="00BE67F8" w:rsidRPr="00302EBB" w:rsidRDefault="00742653" w:rsidP="00BC706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00BE67F8" w:rsidRPr="00302EBB">
        <w:rPr>
          <w:rFonts w:ascii="Times New Roman" w:eastAsia="Calibri" w:hAnsi="Times New Roman" w:cs="Times New Roman"/>
          <w:sz w:val="20"/>
          <w:szCs w:val="20"/>
        </w:rPr>
        <w:t xml:space="preserve">.1. Послуги Банка, які надаються </w:t>
      </w:r>
      <w:r w:rsidR="00444F36" w:rsidRPr="00302EBB">
        <w:rPr>
          <w:rFonts w:ascii="Times New Roman" w:eastAsia="Calibri" w:hAnsi="Times New Roman" w:cs="Times New Roman"/>
          <w:sz w:val="20"/>
          <w:szCs w:val="20"/>
        </w:rPr>
        <w:t xml:space="preserve">Банком </w:t>
      </w:r>
      <w:r w:rsidR="008E1053" w:rsidRPr="00302EBB">
        <w:rPr>
          <w:rFonts w:ascii="Times New Roman" w:eastAsia="Calibri" w:hAnsi="Times New Roman" w:cs="Times New Roman"/>
          <w:sz w:val="20"/>
          <w:szCs w:val="20"/>
        </w:rPr>
        <w:t>Платнику</w:t>
      </w:r>
      <w:r w:rsidR="00BE67F8" w:rsidRPr="00302EBB">
        <w:rPr>
          <w:rFonts w:ascii="Times New Roman" w:eastAsia="Calibri" w:hAnsi="Times New Roman" w:cs="Times New Roman"/>
          <w:sz w:val="20"/>
          <w:szCs w:val="20"/>
        </w:rPr>
        <w:t xml:space="preserve">, оплачуються Постачальниками на підставі договорів, укладених ними з Банком. За виконання доручень </w:t>
      </w:r>
      <w:r w:rsidR="00B3346A" w:rsidRPr="00302EBB">
        <w:rPr>
          <w:rFonts w:ascii="Times New Roman" w:eastAsia="Calibri" w:hAnsi="Times New Roman" w:cs="Times New Roman"/>
          <w:sz w:val="20"/>
          <w:szCs w:val="20"/>
        </w:rPr>
        <w:t>Платника на переказ коштів на</w:t>
      </w:r>
      <w:r w:rsidR="00BE67F8" w:rsidRPr="00302EBB">
        <w:rPr>
          <w:rFonts w:ascii="Times New Roman" w:eastAsia="Calibri" w:hAnsi="Times New Roman" w:cs="Times New Roman"/>
          <w:sz w:val="20"/>
          <w:szCs w:val="20"/>
        </w:rPr>
        <w:t xml:space="preserve"> користь Постачальників, Банком плата з </w:t>
      </w:r>
      <w:r w:rsidR="00B3346A" w:rsidRPr="00302EBB">
        <w:rPr>
          <w:rFonts w:ascii="Times New Roman" w:eastAsia="Calibri" w:hAnsi="Times New Roman" w:cs="Times New Roman"/>
          <w:sz w:val="20"/>
          <w:szCs w:val="20"/>
        </w:rPr>
        <w:t>Платника не стягується.</w:t>
      </w:r>
    </w:p>
    <w:p w:rsidR="00BE67F8" w:rsidRPr="00302EBB" w:rsidRDefault="00B3346A" w:rsidP="00BC706A">
      <w:pPr>
        <w:spacing w:after="0" w:line="240" w:lineRule="auto"/>
        <w:jc w:val="both"/>
        <w:rPr>
          <w:rFonts w:ascii="Times New Roman" w:eastAsia="Calibri" w:hAnsi="Times New Roman" w:cs="Times New Roman"/>
          <w:b/>
          <w:sz w:val="20"/>
          <w:szCs w:val="20"/>
        </w:rPr>
      </w:pPr>
      <w:r w:rsidRPr="00302EBB">
        <w:rPr>
          <w:rFonts w:ascii="Times New Roman" w:eastAsia="Calibri" w:hAnsi="Times New Roman" w:cs="Times New Roman"/>
          <w:b/>
          <w:sz w:val="20"/>
          <w:szCs w:val="20"/>
        </w:rPr>
        <w:t>8. ЗМІНА УМОВ ПУБЛІЧНОЇ ОФЕРТИ</w:t>
      </w:r>
    </w:p>
    <w:p w:rsidR="00BE67F8" w:rsidRPr="00302EBB" w:rsidRDefault="00B3346A" w:rsidP="00BC706A">
      <w:pPr>
        <w:spacing w:after="0" w:line="240" w:lineRule="auto"/>
        <w:jc w:val="both"/>
        <w:rPr>
          <w:rFonts w:ascii="Times New Roman" w:eastAsia="Calibri" w:hAnsi="Times New Roman" w:cs="Times New Roman"/>
          <w:sz w:val="20"/>
          <w:szCs w:val="20"/>
        </w:rPr>
      </w:pPr>
      <w:r w:rsidRPr="00302EBB">
        <w:rPr>
          <w:rFonts w:ascii="Times New Roman" w:eastAsia="Calibri" w:hAnsi="Times New Roman" w:cs="Times New Roman"/>
          <w:sz w:val="20"/>
          <w:szCs w:val="20"/>
        </w:rPr>
        <w:t>8.1. Банк має право на одностороннє внесення змін до публічної оферти або ї</w:t>
      </w:r>
      <w:r w:rsidR="008E1053" w:rsidRPr="00302EBB">
        <w:rPr>
          <w:rFonts w:ascii="Times New Roman" w:eastAsia="Calibri" w:hAnsi="Times New Roman" w:cs="Times New Roman"/>
          <w:sz w:val="20"/>
          <w:szCs w:val="20"/>
        </w:rPr>
        <w:t>ї відзиву</w:t>
      </w:r>
      <w:r w:rsidRPr="00302EBB">
        <w:rPr>
          <w:rFonts w:ascii="Times New Roman" w:eastAsia="Calibri" w:hAnsi="Times New Roman" w:cs="Times New Roman"/>
          <w:sz w:val="20"/>
          <w:szCs w:val="20"/>
        </w:rPr>
        <w:t>,</w:t>
      </w:r>
      <w:r w:rsidR="00BE67F8" w:rsidRPr="00302EBB">
        <w:rPr>
          <w:rFonts w:ascii="Times New Roman" w:eastAsia="Calibri" w:hAnsi="Times New Roman" w:cs="Times New Roman"/>
          <w:sz w:val="20"/>
          <w:szCs w:val="20"/>
        </w:rPr>
        <w:t xml:space="preserve"> з обов'язковим повідомленням про це </w:t>
      </w:r>
      <w:r w:rsidR="00DB14E5">
        <w:rPr>
          <w:rFonts w:ascii="Times New Roman" w:eastAsia="Calibri" w:hAnsi="Times New Roman" w:cs="Times New Roman"/>
          <w:sz w:val="20"/>
          <w:szCs w:val="20"/>
        </w:rPr>
        <w:t>Платника</w:t>
      </w:r>
      <w:r w:rsidRPr="00302EBB">
        <w:rPr>
          <w:rFonts w:ascii="Times New Roman" w:eastAsia="Calibri" w:hAnsi="Times New Roman" w:cs="Times New Roman"/>
          <w:sz w:val="20"/>
          <w:szCs w:val="20"/>
        </w:rPr>
        <w:t xml:space="preserve"> на Інтернет-сайті Банку не менше ніж за 3 (три) дн</w:t>
      </w:r>
      <w:r w:rsidR="00BE67F8" w:rsidRPr="00302EBB">
        <w:rPr>
          <w:rFonts w:ascii="Times New Roman" w:eastAsia="Calibri" w:hAnsi="Times New Roman" w:cs="Times New Roman"/>
          <w:sz w:val="20"/>
          <w:szCs w:val="20"/>
        </w:rPr>
        <w:t>і</w:t>
      </w:r>
      <w:r w:rsidRPr="00302EBB">
        <w:rPr>
          <w:rFonts w:ascii="Times New Roman" w:eastAsia="Calibri" w:hAnsi="Times New Roman" w:cs="Times New Roman"/>
          <w:sz w:val="20"/>
          <w:szCs w:val="20"/>
        </w:rPr>
        <w:t xml:space="preserve"> до вступу</w:t>
      </w:r>
      <w:r w:rsidR="008E1053" w:rsidRPr="00302EBB">
        <w:rPr>
          <w:rFonts w:ascii="Times New Roman" w:eastAsia="Calibri" w:hAnsi="Times New Roman" w:cs="Times New Roman"/>
          <w:sz w:val="20"/>
          <w:szCs w:val="20"/>
        </w:rPr>
        <w:t xml:space="preserve"> в дію змінених ум</w:t>
      </w:r>
      <w:r w:rsidRPr="00302EBB">
        <w:rPr>
          <w:rFonts w:ascii="Times New Roman" w:eastAsia="Calibri" w:hAnsi="Times New Roman" w:cs="Times New Roman"/>
          <w:sz w:val="20"/>
          <w:szCs w:val="20"/>
        </w:rPr>
        <w:t>ов оферти або припинення її дії. У разі незгоди Платника зі змінами, внесени</w:t>
      </w:r>
      <w:r w:rsidR="00BE67F8" w:rsidRPr="00302EBB">
        <w:rPr>
          <w:rFonts w:ascii="Times New Roman" w:eastAsia="Calibri" w:hAnsi="Times New Roman" w:cs="Times New Roman"/>
          <w:sz w:val="20"/>
          <w:szCs w:val="20"/>
        </w:rPr>
        <w:t xml:space="preserve">ми до </w:t>
      </w:r>
      <w:r w:rsidRPr="00302EBB">
        <w:rPr>
          <w:rFonts w:ascii="Times New Roman" w:eastAsia="Calibri" w:hAnsi="Times New Roman" w:cs="Times New Roman"/>
          <w:sz w:val="20"/>
          <w:szCs w:val="20"/>
        </w:rPr>
        <w:t>пу</w:t>
      </w:r>
      <w:r w:rsidR="008E1053" w:rsidRPr="00302EBB">
        <w:rPr>
          <w:rFonts w:ascii="Times New Roman" w:eastAsia="Calibri" w:hAnsi="Times New Roman" w:cs="Times New Roman"/>
          <w:sz w:val="20"/>
          <w:szCs w:val="20"/>
        </w:rPr>
        <w:t>блічної оферти</w:t>
      </w:r>
      <w:r w:rsidRPr="00302EBB">
        <w:rPr>
          <w:rFonts w:ascii="Times New Roman" w:eastAsia="Calibri" w:hAnsi="Times New Roman" w:cs="Times New Roman"/>
          <w:sz w:val="20"/>
          <w:szCs w:val="20"/>
        </w:rPr>
        <w:t>,  Платник може припинити користування послугами Банку на майбутнє. Продовженн</w:t>
      </w:r>
      <w:r w:rsidR="00BE67F8" w:rsidRPr="00302EBB">
        <w:rPr>
          <w:rFonts w:ascii="Times New Roman" w:eastAsia="Calibri" w:hAnsi="Times New Roman" w:cs="Times New Roman"/>
          <w:sz w:val="20"/>
          <w:szCs w:val="20"/>
        </w:rPr>
        <w:t xml:space="preserve">я користування послугами Банку </w:t>
      </w:r>
      <w:r w:rsidRPr="00302EBB">
        <w:rPr>
          <w:rFonts w:ascii="Times New Roman" w:eastAsia="Calibri" w:hAnsi="Times New Roman" w:cs="Times New Roman"/>
          <w:sz w:val="20"/>
          <w:szCs w:val="20"/>
        </w:rPr>
        <w:t>на нових умовах свідчить про згоду Платника з внесеними до публічної оферт</w:t>
      </w:r>
      <w:r w:rsidR="008E1053" w:rsidRPr="00302EBB">
        <w:rPr>
          <w:rFonts w:ascii="Times New Roman" w:eastAsia="Calibri" w:hAnsi="Times New Roman" w:cs="Times New Roman"/>
          <w:sz w:val="20"/>
          <w:szCs w:val="20"/>
        </w:rPr>
        <w:t>и</w:t>
      </w:r>
      <w:r w:rsidRPr="00302EBB">
        <w:rPr>
          <w:rFonts w:ascii="Times New Roman" w:eastAsia="Calibri" w:hAnsi="Times New Roman" w:cs="Times New Roman"/>
          <w:sz w:val="20"/>
          <w:szCs w:val="20"/>
        </w:rPr>
        <w:t xml:space="preserve"> змінами.</w:t>
      </w:r>
      <w:r w:rsidR="00BE67F8" w:rsidRPr="00302EBB">
        <w:rPr>
          <w:rFonts w:ascii="Times New Roman" w:eastAsia="Calibri" w:hAnsi="Times New Roman" w:cs="Times New Roman"/>
          <w:sz w:val="20"/>
          <w:szCs w:val="20"/>
        </w:rPr>
        <w:t xml:space="preserve"> </w:t>
      </w:r>
    </w:p>
    <w:p w:rsidR="00BE67F8" w:rsidRPr="00302EBB" w:rsidRDefault="00B3346A" w:rsidP="00BC706A">
      <w:pPr>
        <w:spacing w:after="0" w:line="240" w:lineRule="auto"/>
        <w:jc w:val="both"/>
        <w:rPr>
          <w:rFonts w:ascii="Times New Roman" w:eastAsia="Calibri" w:hAnsi="Times New Roman" w:cs="Times New Roman"/>
          <w:b/>
          <w:sz w:val="20"/>
          <w:szCs w:val="20"/>
        </w:rPr>
      </w:pPr>
      <w:r w:rsidRPr="00302EBB">
        <w:rPr>
          <w:rFonts w:ascii="Times New Roman" w:eastAsia="Calibri" w:hAnsi="Times New Roman" w:cs="Times New Roman"/>
          <w:b/>
          <w:sz w:val="20"/>
          <w:szCs w:val="20"/>
        </w:rPr>
        <w:t>9. ІНШІ УМОВИ</w:t>
      </w:r>
      <w:r w:rsidR="008E1053" w:rsidRPr="00302EBB">
        <w:rPr>
          <w:rFonts w:ascii="Times New Roman" w:eastAsia="Calibri" w:hAnsi="Times New Roman" w:cs="Times New Roman"/>
          <w:b/>
          <w:sz w:val="20"/>
          <w:szCs w:val="20"/>
        </w:rPr>
        <w:t xml:space="preserve"> ПУБЛІЧНОЇ ОФЕРТИ</w:t>
      </w:r>
    </w:p>
    <w:p w:rsidR="00BE67F8" w:rsidRPr="00302EBB" w:rsidRDefault="00B3346A" w:rsidP="00BC706A">
      <w:pPr>
        <w:spacing w:after="0" w:line="240" w:lineRule="auto"/>
        <w:jc w:val="both"/>
        <w:rPr>
          <w:rFonts w:ascii="Times New Roman" w:eastAsia="Calibri" w:hAnsi="Times New Roman" w:cs="Times New Roman"/>
          <w:sz w:val="20"/>
          <w:szCs w:val="20"/>
        </w:rPr>
      </w:pPr>
      <w:r w:rsidRPr="00302EBB">
        <w:rPr>
          <w:rFonts w:ascii="Times New Roman" w:eastAsia="Calibri" w:hAnsi="Times New Roman" w:cs="Times New Roman"/>
          <w:sz w:val="20"/>
          <w:szCs w:val="20"/>
        </w:rPr>
        <w:t xml:space="preserve">9.1. Суперечки, </w:t>
      </w:r>
      <w:r w:rsidR="008E1053" w:rsidRPr="00302EBB">
        <w:rPr>
          <w:rFonts w:ascii="Times New Roman" w:eastAsia="Calibri" w:hAnsi="Times New Roman" w:cs="Times New Roman"/>
          <w:sz w:val="20"/>
          <w:szCs w:val="20"/>
        </w:rPr>
        <w:t>які можуть виникнути після акцепту публічної оферти Платником</w:t>
      </w:r>
      <w:r w:rsidRPr="00302EBB">
        <w:rPr>
          <w:rFonts w:ascii="Times New Roman" w:eastAsia="Calibri" w:hAnsi="Times New Roman" w:cs="Times New Roman"/>
          <w:sz w:val="20"/>
          <w:szCs w:val="20"/>
        </w:rPr>
        <w:t xml:space="preserve"> виріш</w:t>
      </w:r>
      <w:r w:rsidR="00BE67F8" w:rsidRPr="00302EBB">
        <w:rPr>
          <w:rFonts w:ascii="Times New Roman" w:eastAsia="Calibri" w:hAnsi="Times New Roman" w:cs="Times New Roman"/>
          <w:sz w:val="20"/>
          <w:szCs w:val="20"/>
        </w:rPr>
        <w:t>уються шляхом переговорів</w:t>
      </w:r>
      <w:r w:rsidR="001C4A2C" w:rsidRPr="00302EBB">
        <w:rPr>
          <w:rFonts w:ascii="Times New Roman" w:eastAsia="Calibri" w:hAnsi="Times New Roman" w:cs="Times New Roman"/>
          <w:sz w:val="20"/>
          <w:szCs w:val="20"/>
        </w:rPr>
        <w:t xml:space="preserve"> за виключенням випадку, передбаченого п.9.2</w:t>
      </w:r>
      <w:r w:rsidR="008E1053" w:rsidRPr="00302EBB">
        <w:rPr>
          <w:rFonts w:ascii="Times New Roman" w:eastAsia="Calibri" w:hAnsi="Times New Roman" w:cs="Times New Roman"/>
          <w:sz w:val="20"/>
          <w:szCs w:val="20"/>
        </w:rPr>
        <w:t xml:space="preserve"> публічної оферти</w:t>
      </w:r>
      <w:r w:rsidR="00BE67F8" w:rsidRPr="00302EBB">
        <w:rPr>
          <w:rFonts w:ascii="Times New Roman" w:eastAsia="Calibri" w:hAnsi="Times New Roman" w:cs="Times New Roman"/>
          <w:sz w:val="20"/>
          <w:szCs w:val="20"/>
        </w:rPr>
        <w:t>.</w:t>
      </w:r>
      <w:r w:rsidR="008A70F5" w:rsidRPr="00302EBB">
        <w:rPr>
          <w:rFonts w:ascii="Times New Roman" w:eastAsia="Calibri" w:hAnsi="Times New Roman" w:cs="Times New Roman"/>
          <w:sz w:val="20"/>
          <w:szCs w:val="20"/>
        </w:rPr>
        <w:t xml:space="preserve"> У випадку неможливості </w:t>
      </w:r>
      <w:r w:rsidRPr="00302EBB">
        <w:rPr>
          <w:rFonts w:ascii="Times New Roman" w:eastAsia="Calibri" w:hAnsi="Times New Roman" w:cs="Times New Roman"/>
          <w:sz w:val="20"/>
          <w:szCs w:val="20"/>
        </w:rPr>
        <w:t>врегулювання спірних питань Сторони звертаються в суд відпо</w:t>
      </w:r>
      <w:r w:rsidR="00BE67F8" w:rsidRPr="00302EBB">
        <w:rPr>
          <w:rFonts w:ascii="Times New Roman" w:eastAsia="Calibri" w:hAnsi="Times New Roman" w:cs="Times New Roman"/>
          <w:sz w:val="20"/>
          <w:szCs w:val="20"/>
        </w:rPr>
        <w:t>відно до діючого законодавства України.</w:t>
      </w:r>
    </w:p>
    <w:p w:rsidR="00BE67F8" w:rsidRPr="00302EBB" w:rsidRDefault="00B3346A" w:rsidP="00BC706A">
      <w:pPr>
        <w:spacing w:after="0" w:line="240" w:lineRule="auto"/>
        <w:jc w:val="both"/>
        <w:rPr>
          <w:rFonts w:ascii="Times New Roman" w:eastAsia="Calibri" w:hAnsi="Times New Roman" w:cs="Times New Roman"/>
          <w:sz w:val="20"/>
          <w:szCs w:val="20"/>
        </w:rPr>
      </w:pPr>
      <w:r w:rsidRPr="00302EBB">
        <w:rPr>
          <w:rFonts w:ascii="Times New Roman" w:eastAsia="Calibri" w:hAnsi="Times New Roman" w:cs="Times New Roman"/>
          <w:sz w:val="20"/>
          <w:szCs w:val="20"/>
        </w:rPr>
        <w:t>9.2. У разі неотримання оплачених Платником Послуг від По</w:t>
      </w:r>
      <w:r w:rsidR="00BE67F8" w:rsidRPr="00302EBB">
        <w:rPr>
          <w:rFonts w:ascii="Times New Roman" w:eastAsia="Calibri" w:hAnsi="Times New Roman" w:cs="Times New Roman"/>
          <w:sz w:val="20"/>
          <w:szCs w:val="20"/>
        </w:rPr>
        <w:t>стачальників, в тому числі, внаслідок невірного зазна</w:t>
      </w:r>
      <w:r w:rsidRPr="00302EBB">
        <w:rPr>
          <w:rFonts w:ascii="Times New Roman" w:eastAsia="Calibri" w:hAnsi="Times New Roman" w:cs="Times New Roman"/>
          <w:sz w:val="20"/>
          <w:szCs w:val="20"/>
        </w:rPr>
        <w:t>чення у документі на переказ ідентифікаторів Плат</w:t>
      </w:r>
      <w:r w:rsidR="008A70F5" w:rsidRPr="00302EBB">
        <w:rPr>
          <w:rFonts w:ascii="Times New Roman" w:eastAsia="Calibri" w:hAnsi="Times New Roman" w:cs="Times New Roman"/>
          <w:sz w:val="20"/>
          <w:szCs w:val="20"/>
        </w:rPr>
        <w:t>ника</w:t>
      </w:r>
      <w:r w:rsidRPr="00302EBB">
        <w:rPr>
          <w:rFonts w:ascii="Times New Roman" w:eastAsia="Calibri" w:hAnsi="Times New Roman" w:cs="Times New Roman"/>
          <w:sz w:val="20"/>
          <w:szCs w:val="20"/>
        </w:rPr>
        <w:t xml:space="preserve"> чи інших реквізитів, заз</w:t>
      </w:r>
      <w:r w:rsidR="00BE67F8" w:rsidRPr="00302EBB">
        <w:rPr>
          <w:rFonts w:ascii="Times New Roman" w:eastAsia="Calibri" w:hAnsi="Times New Roman" w:cs="Times New Roman"/>
          <w:sz w:val="20"/>
          <w:szCs w:val="20"/>
        </w:rPr>
        <w:t xml:space="preserve">начені питання вирішуються між </w:t>
      </w:r>
      <w:r w:rsidR="008E1053" w:rsidRPr="00302EBB">
        <w:rPr>
          <w:rFonts w:ascii="Times New Roman" w:eastAsia="Calibri" w:hAnsi="Times New Roman" w:cs="Times New Roman"/>
          <w:sz w:val="20"/>
          <w:szCs w:val="20"/>
        </w:rPr>
        <w:t>Платником</w:t>
      </w:r>
      <w:r w:rsidR="00BE67F8" w:rsidRPr="00302EBB">
        <w:rPr>
          <w:rFonts w:ascii="Times New Roman" w:eastAsia="Calibri" w:hAnsi="Times New Roman" w:cs="Times New Roman"/>
          <w:sz w:val="20"/>
          <w:szCs w:val="20"/>
        </w:rPr>
        <w:t xml:space="preserve"> та Постачальниками без участі Банку.</w:t>
      </w:r>
    </w:p>
    <w:p w:rsidR="00BE67F8" w:rsidRDefault="00B3346A" w:rsidP="00BC706A">
      <w:pPr>
        <w:spacing w:after="0" w:line="240" w:lineRule="auto"/>
        <w:jc w:val="both"/>
        <w:rPr>
          <w:rFonts w:ascii="Times New Roman" w:eastAsia="Calibri" w:hAnsi="Times New Roman" w:cs="Times New Roman"/>
          <w:sz w:val="20"/>
          <w:szCs w:val="20"/>
        </w:rPr>
      </w:pPr>
      <w:r w:rsidRPr="00302EBB">
        <w:rPr>
          <w:rFonts w:ascii="Times New Roman" w:eastAsia="Calibri" w:hAnsi="Times New Roman" w:cs="Times New Roman"/>
          <w:sz w:val="20"/>
          <w:szCs w:val="20"/>
        </w:rPr>
        <w:t>9.3. Умови публічної оферти Банку залишаються</w:t>
      </w:r>
      <w:r w:rsidR="00BE67F8" w:rsidRPr="00302EBB">
        <w:rPr>
          <w:rFonts w:ascii="Times New Roman" w:eastAsia="Calibri" w:hAnsi="Times New Roman" w:cs="Times New Roman"/>
          <w:sz w:val="20"/>
          <w:szCs w:val="20"/>
        </w:rPr>
        <w:t xml:space="preserve"> чинним</w:t>
      </w:r>
      <w:r w:rsidR="008E1053" w:rsidRPr="00302EBB">
        <w:rPr>
          <w:rFonts w:ascii="Times New Roman" w:eastAsia="Calibri" w:hAnsi="Times New Roman" w:cs="Times New Roman"/>
          <w:sz w:val="20"/>
          <w:szCs w:val="20"/>
        </w:rPr>
        <w:t>и</w:t>
      </w:r>
      <w:r w:rsidR="00EB2B34" w:rsidRPr="00302EBB">
        <w:rPr>
          <w:rFonts w:ascii="Times New Roman" w:eastAsia="Calibri" w:hAnsi="Times New Roman" w:cs="Times New Roman"/>
          <w:sz w:val="20"/>
          <w:szCs w:val="20"/>
        </w:rPr>
        <w:t xml:space="preserve"> на весь час її розміщення на веб-сайті Банку, в т.ч. у разі зміни його найменування, адреси державної реєстрації та інших змін, які не тягнуть за собою припинення дії</w:t>
      </w:r>
      <w:r w:rsidRPr="00302EBB">
        <w:rPr>
          <w:rFonts w:ascii="Times New Roman" w:eastAsia="Calibri" w:hAnsi="Times New Roman" w:cs="Times New Roman"/>
          <w:sz w:val="20"/>
          <w:szCs w:val="20"/>
        </w:rPr>
        <w:t xml:space="preserve"> цієї публічної оферти. </w:t>
      </w:r>
    </w:p>
    <w:p w:rsidR="00CD5610" w:rsidRDefault="00CD5610" w:rsidP="00BC706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9.4. Публічна оферта не передбачає надсилання будь-яких рекламних матеріалів дистанційними каналами комунікації</w:t>
      </w:r>
    </w:p>
    <w:p w:rsidR="007D48A6" w:rsidRDefault="007D48A6" w:rsidP="00BC706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9.5. На вимогу Платника Банк зобов’язаний надати копію Публічної оферти, чинної на дату, зазначену Платником.</w:t>
      </w:r>
    </w:p>
    <w:p w:rsidR="007D48A6" w:rsidRPr="00302EBB" w:rsidRDefault="007D48A6" w:rsidP="00BC706A">
      <w:pPr>
        <w:spacing w:after="0" w:line="240" w:lineRule="auto"/>
        <w:jc w:val="both"/>
        <w:rPr>
          <w:rFonts w:ascii="Times New Roman" w:eastAsia="Calibri" w:hAnsi="Times New Roman" w:cs="Times New Roman"/>
          <w:sz w:val="20"/>
          <w:szCs w:val="20"/>
        </w:rPr>
      </w:pPr>
    </w:p>
    <w:p w:rsidR="00BE67F8" w:rsidRPr="00F81375" w:rsidRDefault="00BC3CE4" w:rsidP="007D48A6">
      <w:pPr>
        <w:spacing w:after="0" w:line="240" w:lineRule="auto"/>
        <w:ind w:left="142"/>
        <w:rPr>
          <w:rFonts w:ascii="Times New Roman" w:hAnsi="Times New Roman" w:cs="Times New Roman"/>
          <w:sz w:val="20"/>
          <w:szCs w:val="20"/>
        </w:rPr>
      </w:pPr>
      <w:r w:rsidRPr="00F81375">
        <w:rPr>
          <w:rFonts w:ascii="Times New Roman" w:hAnsi="Times New Roman" w:cs="Times New Roman"/>
          <w:sz w:val="20"/>
          <w:szCs w:val="20"/>
        </w:rPr>
        <w:t>   </w:t>
      </w:r>
    </w:p>
    <w:p w:rsidR="001727B1" w:rsidRPr="005F4DD9" w:rsidRDefault="001727B1" w:rsidP="007D48A6">
      <w:pPr>
        <w:spacing w:after="0" w:line="240" w:lineRule="auto"/>
        <w:jc w:val="both"/>
        <w:rPr>
          <w:rFonts w:ascii="Times New Roman" w:hAnsi="Times New Roman" w:cs="Times New Roman"/>
          <w:sz w:val="20"/>
          <w:szCs w:val="20"/>
        </w:rPr>
      </w:pPr>
    </w:p>
    <w:sectPr w:rsidR="001727B1" w:rsidRPr="005F4DD9" w:rsidSect="00BC3CE4">
      <w:pgSz w:w="11906" w:h="16838"/>
      <w:pgMar w:top="289" w:right="289" w:bottom="312" w:left="28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73F" w:rsidRDefault="0022273F" w:rsidP="00272CBF">
      <w:pPr>
        <w:spacing w:after="0" w:line="240" w:lineRule="auto"/>
      </w:pPr>
      <w:r>
        <w:separator/>
      </w:r>
    </w:p>
  </w:endnote>
  <w:endnote w:type="continuationSeparator" w:id="1">
    <w:p w:rsidR="0022273F" w:rsidRDefault="0022273F" w:rsidP="00272CBF">
      <w:pPr>
        <w:spacing w:after="0" w:line="240" w:lineRule="auto"/>
      </w:pPr>
      <w:r>
        <w:continuationSeparator/>
      </w:r>
    </w:p>
  </w:endnote>
  <w:endnote w:id="2">
    <w:p w:rsidR="00E8472F" w:rsidRPr="00302EBB" w:rsidRDefault="00E8472F" w:rsidP="005E441E">
      <w:pPr>
        <w:pStyle w:val="a6"/>
        <w:jc w:val="both"/>
        <w:rPr>
          <w:rFonts w:ascii="Times New Roman" w:hAnsi="Times New Roman" w:cs="Times New Roman"/>
        </w:rPr>
      </w:pPr>
      <w:r w:rsidRPr="005E441E">
        <w:rPr>
          <w:rStyle w:val="a8"/>
          <w:rFonts w:ascii="Times New Roman" w:hAnsi="Times New Roman" w:cs="Times New Roman"/>
        </w:rPr>
        <w:endnoteRef/>
      </w:r>
      <w:r w:rsidRPr="005E441E">
        <w:rPr>
          <w:rFonts w:ascii="Times New Roman" w:hAnsi="Times New Roman" w:cs="Times New Roman"/>
        </w:rPr>
        <w:t xml:space="preserve">  </w:t>
      </w:r>
      <w:r w:rsidRPr="001D7F37">
        <w:rPr>
          <w:rFonts w:ascii="Times New Roman" w:hAnsi="Times New Roman" w:cs="Times New Roman"/>
          <w:b/>
        </w:rPr>
        <w:t>Публічна оферта</w:t>
      </w:r>
      <w:r w:rsidRPr="00302EBB">
        <w:rPr>
          <w:rFonts w:ascii="Times New Roman" w:hAnsi="Times New Roman" w:cs="Times New Roman"/>
        </w:rPr>
        <w:t xml:space="preserve"> - пропозиція Банку для абонентів Постачальників  телекомунікаційних послуг, які надаються ними  абонентам під ТМ «Інформаційні технології», та/або сервісних послуг, що</w:t>
      </w:r>
      <w:r w:rsidRPr="00302EBB">
        <w:rPr>
          <w:rFonts w:ascii="Times New Roman" w:eastAsia="Calibri" w:hAnsi="Times New Roman" w:cs="Times New Roman"/>
        </w:rPr>
        <w:t xml:space="preserve"> </w:t>
      </w:r>
      <w:r w:rsidRPr="00302EBB">
        <w:rPr>
          <w:rFonts w:ascii="Times New Roman" w:hAnsi="Times New Roman" w:cs="Times New Roman"/>
        </w:rPr>
        <w:t>пов’язані з зазначеними</w:t>
      </w:r>
      <w:r w:rsidRPr="00302EBB">
        <w:rPr>
          <w:rFonts w:ascii="Times New Roman" w:hAnsi="Times New Roman" w:cs="Times New Roman"/>
          <w:lang w:val="ru-RU"/>
        </w:rPr>
        <w:t xml:space="preserve"> </w:t>
      </w:r>
      <w:r w:rsidRPr="00302EBB">
        <w:rPr>
          <w:rFonts w:ascii="Times New Roman" w:hAnsi="Times New Roman" w:cs="Times New Roman"/>
        </w:rPr>
        <w:t>телекомунікаційними послугами, щодо</w:t>
      </w:r>
      <w:r>
        <w:rPr>
          <w:rFonts w:ascii="Times New Roman" w:hAnsi="Times New Roman" w:cs="Times New Roman"/>
        </w:rPr>
        <w:t xml:space="preserve"> </w:t>
      </w:r>
      <w:r w:rsidRPr="00302EBB">
        <w:rPr>
          <w:rFonts w:ascii="Times New Roman" w:hAnsi="Times New Roman" w:cs="Times New Roman"/>
        </w:rPr>
        <w:t>укладення публічного договору на приймання платежів на користь цих Постачальників на умовах</w:t>
      </w:r>
      <w:r w:rsidRPr="00302EBB">
        <w:rPr>
          <w:rFonts w:ascii="Times New Roman" w:hAnsi="Times New Roman" w:cs="Times New Roman"/>
          <w:lang w:val="ru-RU"/>
        </w:rPr>
        <w:t>,</w:t>
      </w:r>
      <w:r w:rsidRPr="00302EBB">
        <w:rPr>
          <w:rFonts w:ascii="Times New Roman" w:hAnsi="Times New Roman" w:cs="Times New Roman"/>
        </w:rPr>
        <w:t xml:space="preserve"> наведених в пропозиції.</w:t>
      </w:r>
    </w:p>
    <w:p w:rsidR="00E8472F" w:rsidRPr="00302EBB" w:rsidRDefault="00E8472F">
      <w:pPr>
        <w:pStyle w:val="a6"/>
      </w:pPr>
    </w:p>
  </w:endnote>
  <w:endnote w:id="3">
    <w:p w:rsidR="00E8472F" w:rsidRPr="00302EBB" w:rsidRDefault="00E8472F">
      <w:pPr>
        <w:pStyle w:val="a6"/>
        <w:rPr>
          <w:rFonts w:ascii="Times New Roman" w:hAnsi="Times New Roman" w:cs="Times New Roman"/>
        </w:rPr>
      </w:pPr>
      <w:r w:rsidRPr="00302EBB">
        <w:rPr>
          <w:rStyle w:val="a8"/>
          <w:rFonts w:ascii="Times New Roman" w:hAnsi="Times New Roman" w:cs="Times New Roman"/>
        </w:rPr>
        <w:endnoteRef/>
      </w:r>
      <w:r w:rsidRPr="00302EBB">
        <w:rPr>
          <w:rFonts w:ascii="Times New Roman" w:hAnsi="Times New Roman" w:cs="Times New Roman"/>
        </w:rPr>
        <w:t xml:space="preserve"> </w:t>
      </w:r>
      <w:r w:rsidRPr="001D7F37">
        <w:rPr>
          <w:rFonts w:ascii="Times New Roman" w:hAnsi="Times New Roman" w:cs="Times New Roman"/>
          <w:b/>
        </w:rPr>
        <w:t>Постачальники</w:t>
      </w:r>
      <w:r w:rsidRPr="00302EBB">
        <w:rPr>
          <w:rFonts w:ascii="Times New Roman" w:hAnsi="Times New Roman" w:cs="Times New Roman"/>
        </w:rPr>
        <w:t>-юридичні особи, фізичні особи-підприємці, які  відповідають усім наступним ознакам:</w:t>
      </w:r>
    </w:p>
    <w:p w:rsidR="00E8472F" w:rsidRPr="00302EBB" w:rsidRDefault="00E8472F" w:rsidP="004E7A61">
      <w:pPr>
        <w:pStyle w:val="a6"/>
        <w:rPr>
          <w:rFonts w:ascii="Times New Roman" w:hAnsi="Times New Roman" w:cs="Times New Roman"/>
        </w:rPr>
      </w:pPr>
      <w:r w:rsidRPr="00302EBB">
        <w:rPr>
          <w:rFonts w:ascii="Times New Roman" w:hAnsi="Times New Roman" w:cs="Times New Roman"/>
        </w:rPr>
        <w:t>-  уклали з Банком  договори на прийом платежів;</w:t>
      </w:r>
    </w:p>
    <w:p w:rsidR="00E8472F" w:rsidRPr="00302EBB" w:rsidRDefault="00E8472F" w:rsidP="004E7A61">
      <w:pPr>
        <w:pStyle w:val="a6"/>
        <w:rPr>
          <w:rFonts w:ascii="Times New Roman" w:eastAsia="Calibri" w:hAnsi="Times New Roman" w:cs="Times New Roman"/>
        </w:rPr>
      </w:pPr>
      <w:r w:rsidRPr="00302EBB">
        <w:rPr>
          <w:rFonts w:ascii="Times New Roman" w:hAnsi="Times New Roman" w:cs="Times New Roman"/>
        </w:rPr>
        <w:t xml:space="preserve">- уклали з </w:t>
      </w:r>
      <w:r w:rsidRPr="00302EBB">
        <w:rPr>
          <w:rFonts w:ascii="Times New Roman" w:eastAsia="Calibri" w:hAnsi="Times New Roman" w:cs="Times New Roman"/>
        </w:rPr>
        <w:t>ТОВ «</w:t>
      </w:r>
      <w:r w:rsidR="00CD3E4F">
        <w:rPr>
          <w:rFonts w:ascii="Times New Roman" w:eastAsia="Calibri" w:hAnsi="Times New Roman" w:cs="Times New Roman"/>
          <w:lang w:val="ru-RU"/>
        </w:rPr>
        <w:t>ПЕНТРА ТРИК</w:t>
      </w:r>
      <w:r w:rsidRPr="00302EBB">
        <w:rPr>
          <w:rFonts w:ascii="Times New Roman" w:eastAsia="Calibri" w:hAnsi="Times New Roman" w:cs="Times New Roman"/>
        </w:rPr>
        <w:t>» договори щодо інформаційного обслуговування розрахунків зі своїми абонентами;</w:t>
      </w:r>
    </w:p>
    <w:p w:rsidR="00E8472F" w:rsidRPr="00302EBB" w:rsidRDefault="00E8472F" w:rsidP="005E441E">
      <w:pPr>
        <w:pStyle w:val="a6"/>
        <w:jc w:val="both"/>
        <w:rPr>
          <w:rFonts w:ascii="Times New Roman" w:eastAsia="Calibri" w:hAnsi="Times New Roman" w:cs="Times New Roman"/>
        </w:rPr>
      </w:pPr>
      <w:r w:rsidRPr="00302EBB">
        <w:rPr>
          <w:rFonts w:ascii="Times New Roman" w:eastAsia="Calibri" w:hAnsi="Times New Roman" w:cs="Times New Roman"/>
        </w:rPr>
        <w:t>- надають своїм абонентам, або за дорученням та від імені яких, ТОВ «</w:t>
      </w:r>
      <w:r w:rsidR="00CD3E4F">
        <w:rPr>
          <w:rFonts w:ascii="Times New Roman" w:eastAsia="Calibri" w:hAnsi="Times New Roman" w:cs="Times New Roman"/>
          <w:lang w:val="ru-RU"/>
        </w:rPr>
        <w:t>ПЕНТРА ТРИК</w:t>
      </w:r>
      <w:r w:rsidRPr="00302EBB">
        <w:rPr>
          <w:rFonts w:ascii="Times New Roman" w:eastAsia="Calibri" w:hAnsi="Times New Roman" w:cs="Times New Roman"/>
        </w:rPr>
        <w:t xml:space="preserve">»  надає їх абонентам рахунки на оплату телекомунікаційних та/ або </w:t>
      </w:r>
      <w:r w:rsidRPr="00302EBB">
        <w:rPr>
          <w:rFonts w:ascii="Times New Roman" w:hAnsi="Times New Roman" w:cs="Times New Roman"/>
        </w:rPr>
        <w:t xml:space="preserve"> пов’язаних з ними  сервісних послуг</w:t>
      </w:r>
      <w:r w:rsidRPr="00302EBB">
        <w:rPr>
          <w:rFonts w:ascii="Times New Roman" w:eastAsia="Calibri" w:hAnsi="Times New Roman" w:cs="Times New Roman"/>
        </w:rPr>
        <w:t xml:space="preserve">. </w:t>
      </w:r>
    </w:p>
    <w:p w:rsidR="00E8472F" w:rsidRPr="001D7F37" w:rsidRDefault="00E8472F" w:rsidP="005E441E">
      <w:pPr>
        <w:pStyle w:val="a6"/>
        <w:jc w:val="both"/>
        <w:rPr>
          <w:b/>
        </w:rPr>
      </w:pPr>
    </w:p>
  </w:endnote>
  <w:endnote w:id="4">
    <w:p w:rsidR="00E8472F" w:rsidRDefault="00E8472F">
      <w:pPr>
        <w:pStyle w:val="a6"/>
        <w:rPr>
          <w:rFonts w:ascii="Times New Roman" w:eastAsia="Calibri" w:hAnsi="Times New Roman" w:cs="Times New Roman"/>
        </w:rPr>
      </w:pPr>
      <w:r>
        <w:rPr>
          <w:rStyle w:val="a8"/>
        </w:rPr>
        <w:endnoteRef/>
      </w:r>
      <w:r>
        <w:t xml:space="preserve"> </w:t>
      </w:r>
      <w:r w:rsidRPr="001D7F37">
        <w:rPr>
          <w:rFonts w:ascii="Times New Roman" w:hAnsi="Times New Roman" w:cs="Times New Roman"/>
          <w:b/>
        </w:rPr>
        <w:t>Рахунок на сплату платежів</w:t>
      </w:r>
      <w:r>
        <w:rPr>
          <w:rFonts w:ascii="Times New Roman" w:hAnsi="Times New Roman" w:cs="Times New Roman"/>
        </w:rPr>
        <w:t>-</w:t>
      </w:r>
      <w:r w:rsidRPr="000071D1">
        <w:rPr>
          <w:rFonts w:ascii="Times New Roman" w:hAnsi="Times New Roman" w:cs="Times New Roman"/>
        </w:rPr>
        <w:t xml:space="preserve">документ, що формується </w:t>
      </w:r>
      <w:r>
        <w:rPr>
          <w:rFonts w:ascii="Times New Roman" w:hAnsi="Times New Roman" w:cs="Times New Roman"/>
        </w:rPr>
        <w:t xml:space="preserve"> та доводиться Платнику </w:t>
      </w:r>
      <w:r w:rsidRPr="000071D1">
        <w:rPr>
          <w:rFonts w:ascii="Times New Roman" w:eastAsia="Calibri" w:hAnsi="Times New Roman" w:cs="Times New Roman"/>
        </w:rPr>
        <w:t>ТОВ «</w:t>
      </w:r>
      <w:r w:rsidR="00CD3E4F">
        <w:rPr>
          <w:rFonts w:ascii="Times New Roman" w:eastAsia="Calibri" w:hAnsi="Times New Roman" w:cs="Times New Roman"/>
          <w:lang w:val="ru-RU"/>
        </w:rPr>
        <w:t>ПЕНТРА ТРИК</w:t>
      </w:r>
      <w:r>
        <w:rPr>
          <w:rFonts w:ascii="Times New Roman" w:eastAsia="Calibri" w:hAnsi="Times New Roman" w:cs="Times New Roman"/>
        </w:rPr>
        <w:t xml:space="preserve">» </w:t>
      </w:r>
      <w:r w:rsidRPr="000071D1">
        <w:rPr>
          <w:rFonts w:ascii="Times New Roman" w:eastAsia="Calibri" w:hAnsi="Times New Roman" w:cs="Times New Roman"/>
        </w:rPr>
        <w:t xml:space="preserve"> у я</w:t>
      </w:r>
      <w:r>
        <w:rPr>
          <w:rFonts w:ascii="Times New Roman" w:eastAsia="Calibri" w:hAnsi="Times New Roman" w:cs="Times New Roman"/>
        </w:rPr>
        <w:t xml:space="preserve">кості Постачальника послуг та/або </w:t>
      </w:r>
      <w:r w:rsidRPr="000071D1">
        <w:rPr>
          <w:rFonts w:ascii="Times New Roman" w:eastAsia="Calibri" w:hAnsi="Times New Roman" w:cs="Times New Roman"/>
        </w:rPr>
        <w:t xml:space="preserve"> у якості представника інших Постачальників, послуги яких Банк </w:t>
      </w:r>
      <w:r>
        <w:rPr>
          <w:rFonts w:ascii="Times New Roman" w:eastAsia="Calibri" w:hAnsi="Times New Roman" w:cs="Times New Roman"/>
        </w:rPr>
        <w:t xml:space="preserve"> пропонує приймати за цією публічною офертою,  в якому до відома Платника доводиться вся необхідна та достатня у відповідності до банківських правил інформація для  формування  електронного розрахункового документа з метою здійснення переказу Платником  коштів на  Рахунок 3739 у Банку для подальшого переказу на поточні рахунки  Постачальників послуг.</w:t>
      </w:r>
    </w:p>
    <w:p w:rsidR="00E8472F" w:rsidRPr="000071D1" w:rsidRDefault="00E8472F">
      <w:pPr>
        <w:pStyle w:val="a6"/>
        <w:rPr>
          <w:rFonts w:ascii="Times New Roman" w:hAnsi="Times New Roman" w:cs="Times New Roman"/>
        </w:rPr>
      </w:pPr>
    </w:p>
  </w:endnote>
  <w:endnote w:id="5">
    <w:p w:rsidR="00E8472F" w:rsidRPr="00302EBB" w:rsidRDefault="00E8472F" w:rsidP="005E441E">
      <w:pPr>
        <w:pStyle w:val="a6"/>
        <w:jc w:val="both"/>
        <w:rPr>
          <w:rFonts w:ascii="Times New Roman" w:eastAsia="Calibri" w:hAnsi="Times New Roman" w:cs="Times New Roman"/>
        </w:rPr>
      </w:pPr>
      <w:r w:rsidRPr="001D7F37">
        <w:rPr>
          <w:rStyle w:val="a8"/>
          <w:b/>
        </w:rPr>
        <w:endnoteRef/>
      </w:r>
      <w:r w:rsidRPr="001D7F37">
        <w:rPr>
          <w:b/>
        </w:rPr>
        <w:t xml:space="preserve"> </w:t>
      </w:r>
      <w:r w:rsidRPr="001D7F37">
        <w:rPr>
          <w:rFonts w:ascii="Times New Roman" w:eastAsia="Calibri" w:hAnsi="Times New Roman" w:cs="Times New Roman"/>
          <w:b/>
        </w:rPr>
        <w:t>ТОВ «</w:t>
      </w:r>
      <w:r w:rsidR="00CD3E4F" w:rsidRPr="00CD3E4F">
        <w:rPr>
          <w:rFonts w:ascii="Times New Roman" w:eastAsia="Calibri" w:hAnsi="Times New Roman" w:cs="Times New Roman"/>
          <w:b/>
          <w:lang w:val="ru-RU"/>
        </w:rPr>
        <w:t>ПЕНТРА ТРИК</w:t>
      </w:r>
      <w:r w:rsidRPr="001D7F37">
        <w:rPr>
          <w:rFonts w:ascii="Times New Roman" w:eastAsia="Calibri" w:hAnsi="Times New Roman" w:cs="Times New Roman"/>
          <w:b/>
        </w:rPr>
        <w:t>»-</w:t>
      </w:r>
      <w:r w:rsidRPr="00302EBB">
        <w:rPr>
          <w:rFonts w:ascii="Times New Roman" w:eastAsia="Calibri" w:hAnsi="Times New Roman" w:cs="Times New Roman"/>
        </w:rPr>
        <w:t>юридична особа, яка:</w:t>
      </w:r>
    </w:p>
    <w:p w:rsidR="00E8472F" w:rsidRPr="00302EBB" w:rsidRDefault="00E8472F" w:rsidP="005E441E">
      <w:pPr>
        <w:pStyle w:val="a6"/>
        <w:jc w:val="both"/>
        <w:rPr>
          <w:rFonts w:ascii="Times New Roman" w:eastAsia="Calibri" w:hAnsi="Times New Roman" w:cs="Times New Roman"/>
        </w:rPr>
      </w:pPr>
      <w:r w:rsidRPr="00302EBB">
        <w:rPr>
          <w:rFonts w:ascii="Times New Roman" w:eastAsia="Calibri" w:hAnsi="Times New Roman" w:cs="Times New Roman"/>
        </w:rPr>
        <w:t>- на підставі договорів, укладених  з Постачальниками послуг під ТМ «Інформаційні технології» ,  надає  їм  послуги  щодо  інформаційного обслуговування  розрахунків з абонентами  та від імені та за дорученням Постачальників розсилає абонентам  Рахунки на оплату послуг Постачальників, а також забезпечує їм можливість на сайті в мережі Інтернет формувати  рахунки на сплату, на підставі яких абоненти мають можливість ініціювати переказ коштів в банківських установах на транзитний рахунок у Банку  для подальшого переказу на користь Постачальників;</w:t>
      </w:r>
    </w:p>
    <w:p w:rsidR="00E8472F" w:rsidRPr="00302EBB" w:rsidRDefault="00E8472F" w:rsidP="005E441E">
      <w:pPr>
        <w:pStyle w:val="a6"/>
        <w:jc w:val="both"/>
        <w:rPr>
          <w:rFonts w:ascii="Times New Roman" w:eastAsia="Calibri" w:hAnsi="Times New Roman" w:cs="Times New Roman"/>
        </w:rPr>
      </w:pPr>
      <w:r w:rsidRPr="00302EBB">
        <w:rPr>
          <w:rFonts w:ascii="Times New Roman" w:eastAsia="Calibri" w:hAnsi="Times New Roman" w:cs="Times New Roman"/>
        </w:rPr>
        <w:t>-на підставі договору, укладеному з Банком за дорученням та від імені Постачальників  надає Банку інструкції про подальше перерахування коштів, які надходять на від Платників на транзитний рахунок у Банку, на поточні рахунки Постачальників,  визначені  ними  у договорах, укладених з Банком.</w:t>
      </w:r>
    </w:p>
    <w:p w:rsidR="00E8472F" w:rsidRPr="00302EBB" w:rsidRDefault="00E8472F" w:rsidP="005E441E">
      <w:pPr>
        <w:pStyle w:val="a6"/>
        <w:jc w:val="both"/>
      </w:pPr>
    </w:p>
  </w:endnote>
  <w:endnote w:id="6">
    <w:p w:rsidR="00E8472F" w:rsidRDefault="00E8472F" w:rsidP="005E441E">
      <w:pPr>
        <w:pStyle w:val="a6"/>
        <w:jc w:val="both"/>
        <w:rPr>
          <w:rFonts w:ascii="Times New Roman" w:hAnsi="Times New Roman" w:cs="Times New Roman"/>
        </w:rPr>
      </w:pPr>
      <w:r w:rsidRPr="00302EBB">
        <w:rPr>
          <w:rStyle w:val="a8"/>
          <w:rFonts w:ascii="Times New Roman" w:hAnsi="Times New Roman" w:cs="Times New Roman"/>
        </w:rPr>
        <w:endnoteRef/>
      </w:r>
      <w:r w:rsidRPr="00302EBB">
        <w:rPr>
          <w:rFonts w:ascii="Times New Roman" w:hAnsi="Times New Roman" w:cs="Times New Roman"/>
        </w:rPr>
        <w:t xml:space="preserve"> </w:t>
      </w:r>
      <w:r w:rsidRPr="001D7F37">
        <w:rPr>
          <w:rFonts w:ascii="Times New Roman" w:hAnsi="Times New Roman" w:cs="Times New Roman"/>
          <w:b/>
        </w:rPr>
        <w:t>Акцепт Платником публічної оферти Банку</w:t>
      </w:r>
      <w:r w:rsidRPr="00302EBB">
        <w:rPr>
          <w:rFonts w:ascii="Times New Roman" w:hAnsi="Times New Roman" w:cs="Times New Roman"/>
        </w:rPr>
        <w:t xml:space="preserve"> є укладанням договору приєднання, який, у відповідності до вимог ст.634 Цивільного кодексу України, може бути укладений лише шляхом приєднання Платником до запропонованих Банком умов Договору в цілому.</w:t>
      </w:r>
      <w:r w:rsidRPr="00CB61BE">
        <w:rPr>
          <w:rFonts w:ascii="Times New Roman" w:hAnsi="Times New Roman" w:cs="Times New Roman"/>
        </w:rPr>
        <w:t xml:space="preserve"> </w:t>
      </w:r>
    </w:p>
    <w:p w:rsidR="00E8472F" w:rsidRDefault="00E8472F" w:rsidP="005E441E">
      <w:pPr>
        <w:pStyle w:val="a6"/>
        <w:jc w:val="both"/>
        <w:rPr>
          <w:rFonts w:ascii="Times New Roman" w:hAnsi="Times New Roman" w:cs="Times New Roman"/>
        </w:rPr>
      </w:pPr>
    </w:p>
    <w:p w:rsidR="00E8472F" w:rsidRPr="00693B5F" w:rsidRDefault="00E8472F" w:rsidP="005E441E">
      <w:pPr>
        <w:pStyle w:val="a6"/>
        <w:jc w:val="both"/>
        <w:rPr>
          <w:rFonts w:ascii="Times New Roman" w:hAnsi="Times New Roman"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 Pro W3">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73F" w:rsidRDefault="0022273F" w:rsidP="00272CBF">
      <w:pPr>
        <w:spacing w:after="0" w:line="240" w:lineRule="auto"/>
      </w:pPr>
      <w:r>
        <w:separator/>
      </w:r>
    </w:p>
  </w:footnote>
  <w:footnote w:type="continuationSeparator" w:id="1">
    <w:p w:rsidR="0022273F" w:rsidRDefault="0022273F" w:rsidP="00272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468"/>
    <w:multiLevelType w:val="hybridMultilevel"/>
    <w:tmpl w:val="A7748E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B0101"/>
    <w:multiLevelType w:val="hybridMultilevel"/>
    <w:tmpl w:val="48B4A3E2"/>
    <w:lvl w:ilvl="0" w:tplc="64B61A4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AB67F0"/>
    <w:multiLevelType w:val="hybridMultilevel"/>
    <w:tmpl w:val="1B2CAED2"/>
    <w:lvl w:ilvl="0" w:tplc="F96EA0E0">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0763D4"/>
    <w:multiLevelType w:val="hybridMultilevel"/>
    <w:tmpl w:val="0FB297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57F5F88"/>
    <w:multiLevelType w:val="hybridMultilevel"/>
    <w:tmpl w:val="6AC817DC"/>
    <w:name w:val="WW8Num4"/>
    <w:lvl w:ilvl="0" w:tplc="C974EB2C">
      <w:start w:val="1"/>
      <w:numFmt w:val="decimal"/>
      <w:lvlText w:val="%1."/>
      <w:lvlJc w:val="left"/>
      <w:pPr>
        <w:tabs>
          <w:tab w:val="num" w:pos="1069"/>
        </w:tabs>
        <w:ind w:left="1069" w:hanging="360"/>
      </w:pPr>
      <w:rPr>
        <w:rFonts w:hint="default"/>
        <w:b/>
      </w:rPr>
    </w:lvl>
    <w:lvl w:ilvl="1" w:tplc="FFFFFFFF">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48D844F2"/>
    <w:multiLevelType w:val="hybridMultilevel"/>
    <w:tmpl w:val="00C4B528"/>
    <w:lvl w:ilvl="0" w:tplc="C4B6EEBA">
      <w:start w:val="2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nsid w:val="48F10683"/>
    <w:multiLevelType w:val="hybridMultilevel"/>
    <w:tmpl w:val="5DBEB986"/>
    <w:lvl w:ilvl="0" w:tplc="0F12723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AAD1599"/>
    <w:multiLevelType w:val="hybridMultilevel"/>
    <w:tmpl w:val="2AE02C14"/>
    <w:lvl w:ilvl="0" w:tplc="7794D67E">
      <w:start w:val="1"/>
      <w:numFmt w:val="decimal"/>
      <w:lvlText w:val="%1."/>
      <w:lvlJc w:val="left"/>
      <w:pPr>
        <w:ind w:left="720" w:hanging="360"/>
      </w:pPr>
      <w:rPr>
        <w:rFonts w:hint="default"/>
        <w:lang w:val="uk-UA"/>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435C58"/>
    <w:multiLevelType w:val="hybridMultilevel"/>
    <w:tmpl w:val="D8A82EB0"/>
    <w:name w:val="WW8Num42"/>
    <w:lvl w:ilvl="0" w:tplc="7E588688">
      <w:start w:val="1"/>
      <w:numFmt w:val="lowerLetter"/>
      <w:lvlText w:val="%1."/>
      <w:lvlJc w:val="left"/>
      <w:pPr>
        <w:tabs>
          <w:tab w:val="num" w:pos="1789"/>
        </w:tabs>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002731"/>
    <w:multiLevelType w:val="multilevel"/>
    <w:tmpl w:val="11DA26C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62231D2E"/>
    <w:multiLevelType w:val="hybridMultilevel"/>
    <w:tmpl w:val="0FB297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39F090E"/>
    <w:multiLevelType w:val="hybridMultilevel"/>
    <w:tmpl w:val="CC185654"/>
    <w:lvl w:ilvl="0" w:tplc="DAE89984">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6926320E"/>
    <w:multiLevelType w:val="hybridMultilevel"/>
    <w:tmpl w:val="FDDC7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FF4AD1"/>
    <w:multiLevelType w:val="hybridMultilevel"/>
    <w:tmpl w:val="2E5E231A"/>
    <w:lvl w:ilvl="0" w:tplc="1A24461C">
      <w:numFmt w:val="bullet"/>
      <w:lvlText w:val="-"/>
      <w:lvlJc w:val="left"/>
      <w:pPr>
        <w:ind w:left="1069" w:hanging="360"/>
      </w:pPr>
      <w:rPr>
        <w:rFonts w:ascii="Times New Roman" w:eastAsia="?????? Pro W3"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7D341252"/>
    <w:multiLevelType w:val="multilevel"/>
    <w:tmpl w:val="6F5EE7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3"/>
  </w:num>
  <w:num w:numId="3">
    <w:abstractNumId w:val="14"/>
  </w:num>
  <w:num w:numId="4">
    <w:abstractNumId w:val="0"/>
  </w:num>
  <w:num w:numId="5">
    <w:abstractNumId w:val="7"/>
  </w:num>
  <w:num w:numId="6">
    <w:abstractNumId w:val="11"/>
  </w:num>
  <w:num w:numId="7">
    <w:abstractNumId w:val="9"/>
  </w:num>
  <w:num w:numId="8">
    <w:abstractNumId w:val="5"/>
  </w:num>
  <w:num w:numId="9">
    <w:abstractNumId w:val="4"/>
  </w:num>
  <w:num w:numId="10">
    <w:abstractNumId w:val="13"/>
  </w:num>
  <w:num w:numId="11">
    <w:abstractNumId w:val="8"/>
  </w:num>
  <w:num w:numId="12">
    <w:abstractNumId w:val="6"/>
  </w:num>
  <w:num w:numId="13">
    <w:abstractNumId w:val="1"/>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859EE"/>
    <w:rsid w:val="000071D1"/>
    <w:rsid w:val="000246AF"/>
    <w:rsid w:val="000252AF"/>
    <w:rsid w:val="00040042"/>
    <w:rsid w:val="000478F5"/>
    <w:rsid w:val="00056A22"/>
    <w:rsid w:val="000667CB"/>
    <w:rsid w:val="000805BC"/>
    <w:rsid w:val="000827FF"/>
    <w:rsid w:val="000A0BA5"/>
    <w:rsid w:val="000A7B88"/>
    <w:rsid w:val="000B16A9"/>
    <w:rsid w:val="000B7B33"/>
    <w:rsid w:val="000C172F"/>
    <w:rsid w:val="000D5160"/>
    <w:rsid w:val="000E0881"/>
    <w:rsid w:val="000E285E"/>
    <w:rsid w:val="000E6278"/>
    <w:rsid w:val="001020A3"/>
    <w:rsid w:val="001020D6"/>
    <w:rsid w:val="0010286B"/>
    <w:rsid w:val="00120366"/>
    <w:rsid w:val="00146C7D"/>
    <w:rsid w:val="00151397"/>
    <w:rsid w:val="00160FF9"/>
    <w:rsid w:val="001727B1"/>
    <w:rsid w:val="001826A2"/>
    <w:rsid w:val="001859EE"/>
    <w:rsid w:val="001A68F5"/>
    <w:rsid w:val="001B6657"/>
    <w:rsid w:val="001B6EE1"/>
    <w:rsid w:val="001C0ED1"/>
    <w:rsid w:val="001C4A2C"/>
    <w:rsid w:val="001C5604"/>
    <w:rsid w:val="001D7F37"/>
    <w:rsid w:val="001F270C"/>
    <w:rsid w:val="001F7E5D"/>
    <w:rsid w:val="00200F3D"/>
    <w:rsid w:val="00203B12"/>
    <w:rsid w:val="00212F17"/>
    <w:rsid w:val="0022273F"/>
    <w:rsid w:val="0022374D"/>
    <w:rsid w:val="00225188"/>
    <w:rsid w:val="00251A53"/>
    <w:rsid w:val="00257639"/>
    <w:rsid w:val="00272CBF"/>
    <w:rsid w:val="002776C3"/>
    <w:rsid w:val="002979D8"/>
    <w:rsid w:val="002A2EC2"/>
    <w:rsid w:val="002B2FA8"/>
    <w:rsid w:val="002B4FF3"/>
    <w:rsid w:val="002C7C1C"/>
    <w:rsid w:val="00302EBB"/>
    <w:rsid w:val="00310FFB"/>
    <w:rsid w:val="00311EDD"/>
    <w:rsid w:val="00331947"/>
    <w:rsid w:val="00331A4D"/>
    <w:rsid w:val="00335589"/>
    <w:rsid w:val="00361CFE"/>
    <w:rsid w:val="00361F82"/>
    <w:rsid w:val="00370454"/>
    <w:rsid w:val="00381930"/>
    <w:rsid w:val="003B2FBA"/>
    <w:rsid w:val="003B4C0C"/>
    <w:rsid w:val="003B5322"/>
    <w:rsid w:val="003E15EE"/>
    <w:rsid w:val="003E1C39"/>
    <w:rsid w:val="003F7467"/>
    <w:rsid w:val="00403B33"/>
    <w:rsid w:val="004143BD"/>
    <w:rsid w:val="00417DF3"/>
    <w:rsid w:val="0042217E"/>
    <w:rsid w:val="00423630"/>
    <w:rsid w:val="00440C62"/>
    <w:rsid w:val="00444F36"/>
    <w:rsid w:val="004825AF"/>
    <w:rsid w:val="004B5D2B"/>
    <w:rsid w:val="004E7A61"/>
    <w:rsid w:val="004F3DA2"/>
    <w:rsid w:val="00523158"/>
    <w:rsid w:val="005834F9"/>
    <w:rsid w:val="0058566C"/>
    <w:rsid w:val="005C7BFC"/>
    <w:rsid w:val="005D2361"/>
    <w:rsid w:val="005D294F"/>
    <w:rsid w:val="005E441E"/>
    <w:rsid w:val="005E44C5"/>
    <w:rsid w:val="005E6FB0"/>
    <w:rsid w:val="005F4DD9"/>
    <w:rsid w:val="0060036F"/>
    <w:rsid w:val="00602FA6"/>
    <w:rsid w:val="00603D00"/>
    <w:rsid w:val="00605EF6"/>
    <w:rsid w:val="00610C01"/>
    <w:rsid w:val="00630EBC"/>
    <w:rsid w:val="00653E00"/>
    <w:rsid w:val="00662D29"/>
    <w:rsid w:val="00693B5F"/>
    <w:rsid w:val="006B17B1"/>
    <w:rsid w:val="006B1C5D"/>
    <w:rsid w:val="006D27E5"/>
    <w:rsid w:val="00705D6B"/>
    <w:rsid w:val="00707E88"/>
    <w:rsid w:val="00726096"/>
    <w:rsid w:val="00731856"/>
    <w:rsid w:val="00742653"/>
    <w:rsid w:val="00746C61"/>
    <w:rsid w:val="007565CD"/>
    <w:rsid w:val="00790EFE"/>
    <w:rsid w:val="00797FE6"/>
    <w:rsid w:val="007A39A6"/>
    <w:rsid w:val="007A6E06"/>
    <w:rsid w:val="007B552F"/>
    <w:rsid w:val="007D48A6"/>
    <w:rsid w:val="007E72C0"/>
    <w:rsid w:val="007F7E56"/>
    <w:rsid w:val="00800274"/>
    <w:rsid w:val="008161F7"/>
    <w:rsid w:val="00822943"/>
    <w:rsid w:val="00823861"/>
    <w:rsid w:val="00836E6A"/>
    <w:rsid w:val="0085716B"/>
    <w:rsid w:val="00862CA9"/>
    <w:rsid w:val="00875794"/>
    <w:rsid w:val="008A4C20"/>
    <w:rsid w:val="008A70F5"/>
    <w:rsid w:val="008B42C4"/>
    <w:rsid w:val="008B4F53"/>
    <w:rsid w:val="008D582B"/>
    <w:rsid w:val="008E1053"/>
    <w:rsid w:val="008F182A"/>
    <w:rsid w:val="008F76E7"/>
    <w:rsid w:val="00903D0D"/>
    <w:rsid w:val="0093031D"/>
    <w:rsid w:val="00937B39"/>
    <w:rsid w:val="00953E23"/>
    <w:rsid w:val="00954CB0"/>
    <w:rsid w:val="009618BC"/>
    <w:rsid w:val="009842BB"/>
    <w:rsid w:val="00984973"/>
    <w:rsid w:val="009868CB"/>
    <w:rsid w:val="009A32F5"/>
    <w:rsid w:val="009A46AB"/>
    <w:rsid w:val="009C538F"/>
    <w:rsid w:val="009C65F0"/>
    <w:rsid w:val="009E607A"/>
    <w:rsid w:val="009F5EA9"/>
    <w:rsid w:val="009F7F26"/>
    <w:rsid w:val="00A022F4"/>
    <w:rsid w:val="00A12ED5"/>
    <w:rsid w:val="00A2041C"/>
    <w:rsid w:val="00A24EF7"/>
    <w:rsid w:val="00A262A5"/>
    <w:rsid w:val="00A57120"/>
    <w:rsid w:val="00A75876"/>
    <w:rsid w:val="00A838FB"/>
    <w:rsid w:val="00A97E51"/>
    <w:rsid w:val="00AA4DA7"/>
    <w:rsid w:val="00AE2676"/>
    <w:rsid w:val="00B06165"/>
    <w:rsid w:val="00B21D51"/>
    <w:rsid w:val="00B228E1"/>
    <w:rsid w:val="00B246FD"/>
    <w:rsid w:val="00B3346A"/>
    <w:rsid w:val="00B40B44"/>
    <w:rsid w:val="00B50ED0"/>
    <w:rsid w:val="00B57777"/>
    <w:rsid w:val="00B831AD"/>
    <w:rsid w:val="00BA43FF"/>
    <w:rsid w:val="00BA7F3D"/>
    <w:rsid w:val="00BC3CE4"/>
    <w:rsid w:val="00BC62BA"/>
    <w:rsid w:val="00BC706A"/>
    <w:rsid w:val="00BD1ED5"/>
    <w:rsid w:val="00BE67F8"/>
    <w:rsid w:val="00BF4C44"/>
    <w:rsid w:val="00C21E51"/>
    <w:rsid w:val="00C33E72"/>
    <w:rsid w:val="00C34AAD"/>
    <w:rsid w:val="00C40F1B"/>
    <w:rsid w:val="00C53A39"/>
    <w:rsid w:val="00C54522"/>
    <w:rsid w:val="00C551B8"/>
    <w:rsid w:val="00C61F74"/>
    <w:rsid w:val="00C85750"/>
    <w:rsid w:val="00C91B70"/>
    <w:rsid w:val="00C96B29"/>
    <w:rsid w:val="00CA11C3"/>
    <w:rsid w:val="00CB5EE8"/>
    <w:rsid w:val="00CB61BE"/>
    <w:rsid w:val="00CC0ED9"/>
    <w:rsid w:val="00CD3E4F"/>
    <w:rsid w:val="00CD5610"/>
    <w:rsid w:val="00CF27CC"/>
    <w:rsid w:val="00D10E7F"/>
    <w:rsid w:val="00D13D20"/>
    <w:rsid w:val="00D2699D"/>
    <w:rsid w:val="00D4101A"/>
    <w:rsid w:val="00D44740"/>
    <w:rsid w:val="00D52E87"/>
    <w:rsid w:val="00D53CA0"/>
    <w:rsid w:val="00D566A5"/>
    <w:rsid w:val="00D56A45"/>
    <w:rsid w:val="00D6461D"/>
    <w:rsid w:val="00D7146C"/>
    <w:rsid w:val="00D76662"/>
    <w:rsid w:val="00D86A0F"/>
    <w:rsid w:val="00DB14E5"/>
    <w:rsid w:val="00DC2600"/>
    <w:rsid w:val="00DD5E0E"/>
    <w:rsid w:val="00DE3484"/>
    <w:rsid w:val="00DF542A"/>
    <w:rsid w:val="00DF74D9"/>
    <w:rsid w:val="00E05D5E"/>
    <w:rsid w:val="00E345D3"/>
    <w:rsid w:val="00E42E64"/>
    <w:rsid w:val="00E566AF"/>
    <w:rsid w:val="00E57DFF"/>
    <w:rsid w:val="00E6328F"/>
    <w:rsid w:val="00E64EDD"/>
    <w:rsid w:val="00E663C8"/>
    <w:rsid w:val="00E8472F"/>
    <w:rsid w:val="00EB2B34"/>
    <w:rsid w:val="00EB682B"/>
    <w:rsid w:val="00ED3B31"/>
    <w:rsid w:val="00EE6138"/>
    <w:rsid w:val="00F11EE4"/>
    <w:rsid w:val="00F321FF"/>
    <w:rsid w:val="00F37953"/>
    <w:rsid w:val="00F53831"/>
    <w:rsid w:val="00F81375"/>
    <w:rsid w:val="00F84649"/>
    <w:rsid w:val="00F9200C"/>
    <w:rsid w:val="00F94179"/>
    <w:rsid w:val="00FB66BD"/>
    <w:rsid w:val="00FB7B3F"/>
    <w:rsid w:val="00FF35A8"/>
    <w:rsid w:val="00FF70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F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7FE6"/>
    <w:pPr>
      <w:ind w:left="720"/>
      <w:contextualSpacing/>
    </w:pPr>
  </w:style>
  <w:style w:type="paragraph" w:customStyle="1" w:styleId="1">
    <w:name w:val="Обычный1"/>
    <w:rsid w:val="00D76662"/>
    <w:pPr>
      <w:suppressAutoHyphens/>
      <w:spacing w:after="0" w:line="240" w:lineRule="auto"/>
    </w:pPr>
    <w:rPr>
      <w:rFonts w:ascii="Times New Roman" w:eastAsia="?????? Pro W3" w:hAnsi="Times New Roman" w:cs="Times New Roman"/>
      <w:color w:val="000000"/>
      <w:sz w:val="24"/>
      <w:szCs w:val="24"/>
      <w:lang w:val="ru-RU" w:eastAsia="ru-RU"/>
    </w:rPr>
  </w:style>
  <w:style w:type="paragraph" w:styleId="a4">
    <w:name w:val="Balloon Text"/>
    <w:basedOn w:val="a"/>
    <w:link w:val="a5"/>
    <w:uiPriority w:val="99"/>
    <w:semiHidden/>
    <w:unhideWhenUsed/>
    <w:rsid w:val="00272C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2CBF"/>
    <w:rPr>
      <w:rFonts w:ascii="Tahoma" w:hAnsi="Tahoma" w:cs="Tahoma"/>
      <w:sz w:val="16"/>
      <w:szCs w:val="16"/>
    </w:rPr>
  </w:style>
  <w:style w:type="paragraph" w:styleId="a6">
    <w:name w:val="endnote text"/>
    <w:basedOn w:val="a"/>
    <w:link w:val="a7"/>
    <w:uiPriority w:val="99"/>
    <w:semiHidden/>
    <w:unhideWhenUsed/>
    <w:rsid w:val="00272CBF"/>
    <w:pPr>
      <w:spacing w:after="0" w:line="240" w:lineRule="auto"/>
    </w:pPr>
    <w:rPr>
      <w:sz w:val="20"/>
      <w:szCs w:val="20"/>
    </w:rPr>
  </w:style>
  <w:style w:type="character" w:customStyle="1" w:styleId="a7">
    <w:name w:val="Текст концевой сноски Знак"/>
    <w:basedOn w:val="a0"/>
    <w:link w:val="a6"/>
    <w:uiPriority w:val="99"/>
    <w:semiHidden/>
    <w:rsid w:val="00272CBF"/>
    <w:rPr>
      <w:sz w:val="20"/>
      <w:szCs w:val="20"/>
    </w:rPr>
  </w:style>
  <w:style w:type="character" w:styleId="a8">
    <w:name w:val="endnote reference"/>
    <w:basedOn w:val="a0"/>
    <w:uiPriority w:val="99"/>
    <w:semiHidden/>
    <w:unhideWhenUsed/>
    <w:rsid w:val="00272CBF"/>
    <w:rPr>
      <w:vertAlign w:val="superscript"/>
    </w:rPr>
  </w:style>
  <w:style w:type="character" w:styleId="a9">
    <w:name w:val="annotation reference"/>
    <w:basedOn w:val="a0"/>
    <w:uiPriority w:val="99"/>
    <w:semiHidden/>
    <w:unhideWhenUsed/>
    <w:rsid w:val="008E1053"/>
    <w:rPr>
      <w:sz w:val="16"/>
      <w:szCs w:val="16"/>
    </w:rPr>
  </w:style>
  <w:style w:type="paragraph" w:styleId="aa">
    <w:name w:val="annotation text"/>
    <w:basedOn w:val="a"/>
    <w:link w:val="ab"/>
    <w:uiPriority w:val="99"/>
    <w:semiHidden/>
    <w:unhideWhenUsed/>
    <w:rsid w:val="008E1053"/>
    <w:pPr>
      <w:spacing w:line="240" w:lineRule="auto"/>
    </w:pPr>
    <w:rPr>
      <w:sz w:val="20"/>
      <w:szCs w:val="20"/>
    </w:rPr>
  </w:style>
  <w:style w:type="character" w:customStyle="1" w:styleId="ab">
    <w:name w:val="Текст примечания Знак"/>
    <w:basedOn w:val="a0"/>
    <w:link w:val="aa"/>
    <w:uiPriority w:val="99"/>
    <w:semiHidden/>
    <w:rsid w:val="008E1053"/>
    <w:rPr>
      <w:sz w:val="20"/>
      <w:szCs w:val="20"/>
    </w:rPr>
  </w:style>
  <w:style w:type="paragraph" w:styleId="ac">
    <w:name w:val="annotation subject"/>
    <w:basedOn w:val="aa"/>
    <w:next w:val="aa"/>
    <w:link w:val="ad"/>
    <w:uiPriority w:val="99"/>
    <w:semiHidden/>
    <w:unhideWhenUsed/>
    <w:rsid w:val="008E1053"/>
    <w:rPr>
      <w:b/>
      <w:bCs/>
    </w:rPr>
  </w:style>
  <w:style w:type="character" w:customStyle="1" w:styleId="ad">
    <w:name w:val="Тема примечания Знак"/>
    <w:basedOn w:val="ab"/>
    <w:link w:val="ac"/>
    <w:uiPriority w:val="99"/>
    <w:semiHidden/>
    <w:rsid w:val="008E1053"/>
    <w:rPr>
      <w:b/>
      <w:bCs/>
    </w:rPr>
  </w:style>
  <w:style w:type="character" w:styleId="HTML">
    <w:name w:val="HTML Typewriter"/>
    <w:basedOn w:val="a0"/>
    <w:rsid w:val="00212F17"/>
    <w:rPr>
      <w:rFonts w:ascii="Courier New" w:eastAsia="Courier New" w:hAnsi="Courier New" w:cs="Courier New"/>
      <w:sz w:val="20"/>
      <w:szCs w:val="20"/>
    </w:rPr>
  </w:style>
  <w:style w:type="character" w:styleId="ae">
    <w:name w:val="Hyperlink"/>
    <w:basedOn w:val="a0"/>
    <w:uiPriority w:val="99"/>
    <w:unhideWhenUsed/>
    <w:rsid w:val="007426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52124">
      <w:bodyDiv w:val="1"/>
      <w:marLeft w:val="0"/>
      <w:marRight w:val="0"/>
      <w:marTop w:val="0"/>
      <w:marBottom w:val="0"/>
      <w:divBdr>
        <w:top w:val="none" w:sz="0" w:space="0" w:color="auto"/>
        <w:left w:val="none" w:sz="0" w:space="0" w:color="auto"/>
        <w:bottom w:val="none" w:sz="0" w:space="0" w:color="auto"/>
        <w:right w:val="none" w:sz="0" w:space="0" w:color="auto"/>
      </w:divBdr>
    </w:div>
    <w:div w:id="581836426">
      <w:bodyDiv w:val="1"/>
      <w:marLeft w:val="0"/>
      <w:marRight w:val="0"/>
      <w:marTop w:val="0"/>
      <w:marBottom w:val="0"/>
      <w:divBdr>
        <w:top w:val="none" w:sz="0" w:space="0" w:color="auto"/>
        <w:left w:val="none" w:sz="0" w:space="0" w:color="auto"/>
        <w:bottom w:val="none" w:sz="0" w:space="0" w:color="auto"/>
        <w:right w:val="none" w:sz="0" w:space="0" w:color="auto"/>
      </w:divBdr>
    </w:div>
    <w:div w:id="113641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ank.com.ua/index.php?p=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bank.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bank.com.ua/index.php?p=182" TargetMode="External"/><Relationship Id="rId5" Type="http://schemas.openxmlformats.org/officeDocument/2006/relationships/webSettings" Target="webSettings.xml"/><Relationship Id="rId10" Type="http://schemas.openxmlformats.org/officeDocument/2006/relationships/hyperlink" Target="https://fbank.com.ua/index.php?p=255" TargetMode="External"/><Relationship Id="rId4" Type="http://schemas.openxmlformats.org/officeDocument/2006/relationships/settings" Target="settings.xml"/><Relationship Id="rId9" Type="http://schemas.openxmlformats.org/officeDocument/2006/relationships/hyperlink" Target="https://fbank.com.ua/index.php?p=25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7944B-E5D1-4528-AB77-038395EBA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1175</Words>
  <Characters>6701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Lyzunenko</dc:creator>
  <cp:lastModifiedBy>kay</cp:lastModifiedBy>
  <cp:revision>4</cp:revision>
  <cp:lastPrinted>2018-10-16T13:57:00Z</cp:lastPrinted>
  <dcterms:created xsi:type="dcterms:W3CDTF">2021-09-27T16:16:00Z</dcterms:created>
  <dcterms:modified xsi:type="dcterms:W3CDTF">2021-10-12T15:23:00Z</dcterms:modified>
</cp:coreProperties>
</file>