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11" w:rsidRPr="007B319A" w:rsidRDefault="00C56111" w:rsidP="00C56111">
      <w:pPr>
        <w:widowControl w:val="0"/>
        <w:shd w:val="clear" w:color="auto" w:fill="FFFFFF"/>
        <w:suppressAutoHyphens/>
        <w:autoSpaceDE w:val="0"/>
        <w:autoSpaceDN w:val="0"/>
        <w:adjustRightInd w:val="0"/>
        <w:jc w:val="right"/>
        <w:rPr>
          <w:b/>
          <w:sz w:val="22"/>
          <w:szCs w:val="22"/>
          <w:lang w:val="uk-UA"/>
        </w:rPr>
      </w:pPr>
      <w:r w:rsidRPr="007B319A">
        <w:rPr>
          <w:b/>
          <w:sz w:val="22"/>
          <w:szCs w:val="22"/>
          <w:lang w:val="uk-UA"/>
        </w:rPr>
        <w:t>Додаток 3</w:t>
      </w:r>
    </w:p>
    <w:p w:rsidR="00C56111" w:rsidRPr="007B319A" w:rsidRDefault="00C56111" w:rsidP="00C56111">
      <w:pPr>
        <w:spacing w:before="253" w:after="127"/>
        <w:jc w:val="center"/>
        <w:outlineLvl w:val="2"/>
        <w:rPr>
          <w:b/>
          <w:bCs/>
          <w:sz w:val="22"/>
          <w:szCs w:val="22"/>
          <w:lang w:val="uk-UA" w:eastAsia="uk-UA"/>
        </w:rPr>
      </w:pPr>
      <w:r w:rsidRPr="007B319A">
        <w:rPr>
          <w:b/>
          <w:bCs/>
          <w:sz w:val="22"/>
          <w:szCs w:val="22"/>
          <w:lang w:val="uk-UA" w:eastAsia="uk-UA"/>
        </w:rPr>
        <w:t xml:space="preserve">Документація </w:t>
      </w:r>
      <w:r w:rsidRPr="007B319A">
        <w:rPr>
          <w:b/>
          <w:sz w:val="22"/>
          <w:szCs w:val="22"/>
          <w:lang w:val="uk-UA"/>
        </w:rPr>
        <w:t xml:space="preserve">конкурсу </w:t>
      </w:r>
    </w:p>
    <w:p w:rsidR="00C56111" w:rsidRPr="007B319A" w:rsidRDefault="00C56111" w:rsidP="00C56111">
      <w:pPr>
        <w:jc w:val="center"/>
        <w:rPr>
          <w:b/>
          <w:sz w:val="22"/>
          <w:szCs w:val="22"/>
          <w:lang w:val="uk-UA"/>
        </w:rPr>
      </w:pPr>
      <w:r w:rsidRPr="007B319A">
        <w:rPr>
          <w:b/>
          <w:sz w:val="22"/>
          <w:szCs w:val="22"/>
          <w:lang w:val="uk-UA"/>
        </w:rPr>
        <w:t xml:space="preserve">з відбору суб’єкта аудиторської діяльності, який може бути призначений для надання послуг з обов’язкового аудиту фінансової звітності ПрАТ «Банк Фамільний» </w:t>
      </w:r>
    </w:p>
    <w:p w:rsidR="00C56111" w:rsidRPr="007B319A" w:rsidRDefault="00C56111" w:rsidP="00C56111">
      <w:pPr>
        <w:jc w:val="center"/>
        <w:rPr>
          <w:b/>
          <w:sz w:val="22"/>
          <w:szCs w:val="22"/>
          <w:lang w:val="uk-UA"/>
        </w:rPr>
      </w:pPr>
      <w:r w:rsidRPr="007B319A">
        <w:rPr>
          <w:b/>
          <w:sz w:val="22"/>
          <w:szCs w:val="22"/>
          <w:lang w:val="uk-UA"/>
        </w:rPr>
        <w:t>за 202</w:t>
      </w:r>
      <w:r w:rsidR="003D0D03">
        <w:rPr>
          <w:b/>
          <w:sz w:val="22"/>
          <w:szCs w:val="22"/>
          <w:lang w:val="en-US"/>
        </w:rPr>
        <w:t>1</w:t>
      </w:r>
      <w:r w:rsidRPr="007B319A">
        <w:rPr>
          <w:b/>
          <w:sz w:val="22"/>
          <w:szCs w:val="22"/>
          <w:lang w:val="uk-UA"/>
        </w:rPr>
        <w:t xml:space="preserve"> звітний рік</w:t>
      </w:r>
    </w:p>
    <w:tbl>
      <w:tblPr>
        <w:tblW w:w="4948" w:type="pct"/>
        <w:tblInd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61"/>
        <w:gridCol w:w="2505"/>
        <w:gridCol w:w="6176"/>
      </w:tblGrid>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jc w:val="center"/>
              <w:rPr>
                <w:lang w:val="uk-UA" w:eastAsia="uk-UA"/>
              </w:rPr>
            </w:pPr>
            <w:r w:rsidRPr="007B319A">
              <w:rPr>
                <w:sz w:val="22"/>
                <w:szCs w:val="22"/>
                <w:lang w:val="uk-UA" w:eastAsia="uk-UA"/>
              </w:rPr>
              <w:t>N</w:t>
            </w:r>
          </w:p>
        </w:tc>
        <w:tc>
          <w:tcPr>
            <w:tcW w:w="469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jc w:val="center"/>
              <w:rPr>
                <w:lang w:val="uk-UA" w:eastAsia="uk-UA"/>
              </w:rPr>
            </w:pPr>
            <w:r w:rsidRPr="007B319A">
              <w:rPr>
                <w:sz w:val="22"/>
                <w:szCs w:val="22"/>
                <w:lang w:val="uk-UA" w:eastAsia="uk-UA"/>
              </w:rPr>
              <w:t>Загальні положення</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jc w:val="center"/>
              <w:rPr>
                <w:lang w:val="uk-UA" w:eastAsia="uk-UA"/>
              </w:rPr>
            </w:pPr>
            <w:r w:rsidRPr="007B319A">
              <w:rPr>
                <w:sz w:val="22"/>
                <w:szCs w:val="22"/>
                <w:lang w:val="uk-UA" w:eastAsia="uk-UA"/>
              </w:rPr>
              <w:t>1</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jc w:val="center"/>
              <w:rPr>
                <w:lang w:val="uk-UA" w:eastAsia="uk-UA"/>
              </w:rPr>
            </w:pPr>
            <w:r w:rsidRPr="007B319A">
              <w:rPr>
                <w:sz w:val="22"/>
                <w:szCs w:val="22"/>
                <w:lang w:val="uk-UA" w:eastAsia="uk-UA"/>
              </w:rPr>
              <w:t>2</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jc w:val="center"/>
              <w:rPr>
                <w:lang w:val="uk-UA" w:eastAsia="uk-UA"/>
              </w:rPr>
            </w:pPr>
            <w:r w:rsidRPr="007B319A">
              <w:rPr>
                <w:sz w:val="22"/>
                <w:szCs w:val="22"/>
                <w:lang w:val="uk-UA" w:eastAsia="uk-UA"/>
              </w:rPr>
              <w:t>3</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1</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Інформація про замовника</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 </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1.1</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повне найменування</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223" w:right="180"/>
              <w:jc w:val="both"/>
              <w:rPr>
                <w:lang w:val="uk-UA" w:eastAsia="uk-UA"/>
              </w:rPr>
            </w:pPr>
            <w:r w:rsidRPr="007B319A">
              <w:rPr>
                <w:sz w:val="22"/>
                <w:szCs w:val="22"/>
                <w:lang w:val="uk-UA" w:eastAsia="uk-UA"/>
              </w:rPr>
              <w:t>Приватне акціонерне товариство «Банк Фамільний»</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1.2</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місцезнаходження</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223" w:right="180"/>
              <w:jc w:val="both"/>
              <w:rPr>
                <w:lang w:val="uk-UA" w:eastAsia="uk-UA"/>
              </w:rPr>
            </w:pPr>
            <w:r w:rsidRPr="007B319A">
              <w:rPr>
                <w:sz w:val="22"/>
                <w:szCs w:val="22"/>
                <w:lang w:val="uk-UA" w:eastAsia="uk-UA"/>
              </w:rPr>
              <w:t>Україна, 03039, місто Київ, Голосіївський проспект, б</w:t>
            </w:r>
            <w:r w:rsidRPr="007B319A">
              <w:rPr>
                <w:sz w:val="22"/>
                <w:szCs w:val="22"/>
                <w:lang w:val="uk-UA" w:eastAsia="uk-UA"/>
              </w:rPr>
              <w:t>у</w:t>
            </w:r>
            <w:r w:rsidRPr="007B319A">
              <w:rPr>
                <w:sz w:val="22"/>
                <w:szCs w:val="22"/>
                <w:lang w:val="uk-UA" w:eastAsia="uk-UA"/>
              </w:rPr>
              <w:t xml:space="preserve">динок 26А </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1.3</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посадова особа замовника, уповноважена здійснювати зв'язок з учасниками</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3D0D03">
            <w:pPr>
              <w:spacing w:after="127"/>
              <w:ind w:left="223" w:right="180"/>
              <w:jc w:val="both"/>
              <w:rPr>
                <w:lang w:val="uk-UA" w:eastAsia="uk-UA"/>
              </w:rPr>
            </w:pPr>
            <w:r w:rsidRPr="007B319A">
              <w:rPr>
                <w:color w:val="000000"/>
                <w:sz w:val="22"/>
                <w:szCs w:val="22"/>
                <w:lang w:val="uk-UA"/>
              </w:rPr>
              <w:t>Начальник відділу внутрішнього аудиту банку Голенц</w:t>
            </w:r>
            <w:r w:rsidRPr="007B319A">
              <w:rPr>
                <w:color w:val="000000"/>
                <w:sz w:val="22"/>
                <w:szCs w:val="22"/>
                <w:lang w:val="uk-UA"/>
              </w:rPr>
              <w:t>о</w:t>
            </w:r>
            <w:r w:rsidRPr="007B319A">
              <w:rPr>
                <w:color w:val="000000"/>
                <w:sz w:val="22"/>
                <w:szCs w:val="22"/>
                <w:lang w:val="uk-UA"/>
              </w:rPr>
              <w:t>ва Любов Іванівна (тел. +38 095 397 10 70</w:t>
            </w:r>
            <w:r w:rsidR="003D0D03">
              <w:rPr>
                <w:color w:val="000000"/>
                <w:sz w:val="22"/>
                <w:szCs w:val="22"/>
                <w:lang w:val="uk-UA"/>
              </w:rPr>
              <w:t>;</w:t>
            </w:r>
            <w:r w:rsidRPr="007B319A">
              <w:rPr>
                <w:color w:val="000000"/>
                <w:sz w:val="22"/>
                <w:szCs w:val="22"/>
                <w:lang w:val="uk-UA"/>
              </w:rPr>
              <w:t xml:space="preserve"> </w:t>
            </w:r>
            <w:proofErr w:type="spellStart"/>
            <w:r w:rsidR="003D0D03">
              <w:rPr>
                <w:color w:val="000000"/>
                <w:sz w:val="22"/>
                <w:szCs w:val="22"/>
                <w:lang w:val="en-US"/>
              </w:rPr>
              <w:t>viber</w:t>
            </w:r>
            <w:proofErr w:type="spellEnd"/>
            <w:r w:rsidR="003D0D03">
              <w:rPr>
                <w:color w:val="000000"/>
                <w:sz w:val="22"/>
                <w:szCs w:val="22"/>
                <w:lang w:val="en-US"/>
              </w:rPr>
              <w:t xml:space="preserve">, </w:t>
            </w:r>
            <w:proofErr w:type="spellStart"/>
            <w:r w:rsidR="003D0D03">
              <w:rPr>
                <w:color w:val="000000"/>
                <w:sz w:val="22"/>
                <w:szCs w:val="22"/>
                <w:lang w:val="en-US"/>
              </w:rPr>
              <w:t>whatsapp</w:t>
            </w:r>
            <w:proofErr w:type="spellEnd"/>
            <w:r w:rsidR="003D0D03">
              <w:rPr>
                <w:color w:val="000000"/>
                <w:sz w:val="22"/>
                <w:szCs w:val="22"/>
                <w:lang w:val="en-US"/>
              </w:rPr>
              <w:t xml:space="preserve"> </w:t>
            </w:r>
            <w:r w:rsidR="003D0D03">
              <w:rPr>
                <w:color w:val="000000"/>
                <w:sz w:val="22"/>
                <w:szCs w:val="22"/>
                <w:lang w:val="uk-UA"/>
              </w:rPr>
              <w:t xml:space="preserve"> +38 050 545 53 16; </w:t>
            </w:r>
            <w:r w:rsidRPr="007B319A">
              <w:rPr>
                <w:color w:val="000000"/>
                <w:sz w:val="22"/>
                <w:szCs w:val="22"/>
                <w:lang w:val="uk-UA"/>
              </w:rPr>
              <w:t>електронна пошта gli@fbank.com.ua </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2</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Інформація про предмет закупівлі</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223" w:right="180"/>
              <w:jc w:val="both"/>
              <w:rPr>
                <w:lang w:val="uk-UA" w:eastAsia="uk-UA"/>
              </w:rPr>
            </w:pPr>
            <w:r w:rsidRPr="007B319A">
              <w:rPr>
                <w:sz w:val="22"/>
                <w:szCs w:val="22"/>
                <w:lang w:val="uk-UA" w:eastAsia="uk-UA"/>
              </w:rPr>
              <w:t> </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2.1</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назва предмета закупівлі</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226A4B">
            <w:pPr>
              <w:spacing w:after="127"/>
              <w:ind w:left="223" w:right="180"/>
              <w:jc w:val="both"/>
              <w:rPr>
                <w:lang w:val="uk-UA" w:eastAsia="uk-UA"/>
              </w:rPr>
            </w:pPr>
            <w:r w:rsidRPr="007B319A">
              <w:rPr>
                <w:color w:val="000000"/>
                <w:sz w:val="22"/>
                <w:szCs w:val="22"/>
                <w:lang w:val="uk-UA"/>
              </w:rPr>
              <w:t>Надання послуг з обов’язкового аудиту фінансової зві</w:t>
            </w:r>
            <w:r w:rsidRPr="007B319A">
              <w:rPr>
                <w:color w:val="000000"/>
                <w:sz w:val="22"/>
                <w:szCs w:val="22"/>
                <w:lang w:val="uk-UA"/>
              </w:rPr>
              <w:t>т</w:t>
            </w:r>
            <w:r w:rsidRPr="007B319A">
              <w:rPr>
                <w:color w:val="000000"/>
                <w:sz w:val="22"/>
                <w:szCs w:val="22"/>
                <w:lang w:val="uk-UA"/>
              </w:rPr>
              <w:t>ності, визначеного законодавством України, за період, що починається 01.01.202</w:t>
            </w:r>
            <w:r w:rsidR="00226A4B">
              <w:rPr>
                <w:color w:val="000000"/>
                <w:sz w:val="22"/>
                <w:szCs w:val="22"/>
                <w:lang w:val="uk-UA"/>
              </w:rPr>
              <w:t>1</w:t>
            </w:r>
            <w:r w:rsidRPr="007B319A">
              <w:rPr>
                <w:color w:val="000000"/>
                <w:sz w:val="22"/>
                <w:szCs w:val="22"/>
                <w:lang w:val="uk-UA"/>
              </w:rPr>
              <w:t xml:space="preserve"> та закінчується 31.12.202</w:t>
            </w:r>
            <w:r w:rsidR="00226A4B">
              <w:rPr>
                <w:color w:val="000000"/>
                <w:sz w:val="22"/>
                <w:szCs w:val="22"/>
                <w:lang w:val="uk-UA"/>
              </w:rPr>
              <w:t>1</w:t>
            </w:r>
            <w:r w:rsidRPr="007B319A">
              <w:rPr>
                <w:color w:val="000000"/>
                <w:sz w:val="22"/>
                <w:szCs w:val="22"/>
                <w:lang w:val="uk-UA"/>
              </w:rPr>
              <w:t xml:space="preserve"> року.</w:t>
            </w:r>
          </w:p>
        </w:tc>
      </w:tr>
      <w:tr w:rsidR="00C56111" w:rsidRPr="00C56111">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2.2</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color w:val="000000"/>
                <w:lang w:val="uk-UA"/>
              </w:rPr>
            </w:pPr>
            <w:r w:rsidRPr="007B319A">
              <w:rPr>
                <w:color w:val="000000"/>
                <w:sz w:val="22"/>
                <w:szCs w:val="22"/>
                <w:lang w:val="uk-UA"/>
              </w:rPr>
              <w:t xml:space="preserve">опис окремих частин предмета закупівлі </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226A4B" w:rsidRDefault="00C56111" w:rsidP="00854179">
            <w:pPr>
              <w:ind w:left="223" w:right="180"/>
              <w:jc w:val="both"/>
              <w:rPr>
                <w:color w:val="000000"/>
                <w:u w:val="single"/>
                <w:lang w:val="uk-UA"/>
              </w:rPr>
            </w:pPr>
            <w:r w:rsidRPr="00226A4B">
              <w:rPr>
                <w:color w:val="000000"/>
                <w:sz w:val="22"/>
                <w:szCs w:val="22"/>
                <w:u w:val="single"/>
                <w:lang w:val="uk-UA"/>
              </w:rPr>
              <w:t>Послуга №1</w:t>
            </w:r>
          </w:p>
          <w:p w:rsidR="00C56111" w:rsidRPr="007B319A" w:rsidRDefault="00C56111" w:rsidP="00854179">
            <w:pPr>
              <w:ind w:left="223" w:right="180"/>
              <w:jc w:val="both"/>
              <w:rPr>
                <w:color w:val="000000"/>
                <w:lang w:val="uk-UA"/>
              </w:rPr>
            </w:pPr>
            <w:r w:rsidRPr="007B319A">
              <w:rPr>
                <w:color w:val="000000"/>
                <w:sz w:val="22"/>
                <w:szCs w:val="22"/>
                <w:lang w:val="uk-UA"/>
              </w:rPr>
              <w:t>Аудиторська перевірка повного пакету річної фінансової звітності Замовника за 202</w:t>
            </w:r>
            <w:r w:rsidR="00226A4B">
              <w:rPr>
                <w:color w:val="000000"/>
                <w:sz w:val="22"/>
                <w:szCs w:val="22"/>
                <w:lang w:val="uk-UA"/>
              </w:rPr>
              <w:t>1</w:t>
            </w:r>
            <w:r w:rsidRPr="007B319A">
              <w:rPr>
                <w:color w:val="000000"/>
                <w:sz w:val="22"/>
                <w:szCs w:val="22"/>
                <w:lang w:val="uk-UA"/>
              </w:rPr>
              <w:t xml:space="preserve"> звітний рік, в обсязі, встан</w:t>
            </w:r>
            <w:r w:rsidRPr="007B319A">
              <w:rPr>
                <w:color w:val="000000"/>
                <w:sz w:val="22"/>
                <w:szCs w:val="22"/>
                <w:lang w:val="uk-UA"/>
              </w:rPr>
              <w:t>о</w:t>
            </w:r>
            <w:r w:rsidRPr="007B319A">
              <w:rPr>
                <w:color w:val="000000"/>
                <w:sz w:val="22"/>
                <w:szCs w:val="22"/>
                <w:lang w:val="uk-UA"/>
              </w:rPr>
              <w:t>вленому діючим законодавством, включаючи Звіт кері</w:t>
            </w:r>
            <w:r w:rsidRPr="007B319A">
              <w:rPr>
                <w:color w:val="000000"/>
                <w:sz w:val="22"/>
                <w:szCs w:val="22"/>
                <w:lang w:val="uk-UA"/>
              </w:rPr>
              <w:t>в</w:t>
            </w:r>
            <w:r w:rsidRPr="007B319A">
              <w:rPr>
                <w:color w:val="000000"/>
                <w:sz w:val="22"/>
                <w:szCs w:val="22"/>
                <w:lang w:val="uk-UA"/>
              </w:rPr>
              <w:t>ництва (Звіт про управління), з метою висловлення В</w:t>
            </w:r>
            <w:r w:rsidRPr="007B319A">
              <w:rPr>
                <w:color w:val="000000"/>
                <w:sz w:val="22"/>
                <w:szCs w:val="22"/>
                <w:lang w:val="uk-UA"/>
              </w:rPr>
              <w:t>и</w:t>
            </w:r>
            <w:r w:rsidRPr="007B319A">
              <w:rPr>
                <w:color w:val="000000"/>
                <w:sz w:val="22"/>
                <w:szCs w:val="22"/>
                <w:lang w:val="uk-UA"/>
              </w:rPr>
              <w:t>конавцем думки про те, чи відображає фінансова зві</w:t>
            </w:r>
            <w:r w:rsidRPr="007B319A">
              <w:rPr>
                <w:color w:val="000000"/>
                <w:sz w:val="22"/>
                <w:szCs w:val="22"/>
                <w:lang w:val="uk-UA"/>
              </w:rPr>
              <w:t>т</w:t>
            </w:r>
            <w:r w:rsidRPr="007B319A">
              <w:rPr>
                <w:color w:val="000000"/>
                <w:sz w:val="22"/>
                <w:szCs w:val="22"/>
                <w:lang w:val="uk-UA"/>
              </w:rPr>
              <w:t>ність достовірно, в усіх суттєвих аспектах фінансовий стан Замовника на 31.12.202</w:t>
            </w:r>
            <w:r w:rsidR="00226A4B">
              <w:rPr>
                <w:color w:val="000000"/>
                <w:sz w:val="22"/>
                <w:szCs w:val="22"/>
                <w:lang w:val="uk-UA"/>
              </w:rPr>
              <w:t>1</w:t>
            </w:r>
            <w:r w:rsidRPr="007B319A">
              <w:rPr>
                <w:color w:val="000000"/>
                <w:sz w:val="22"/>
                <w:szCs w:val="22"/>
                <w:lang w:val="uk-UA"/>
              </w:rPr>
              <w:t xml:space="preserve"> р., його фінансові резул</w:t>
            </w:r>
            <w:r w:rsidRPr="007B319A">
              <w:rPr>
                <w:color w:val="000000"/>
                <w:sz w:val="22"/>
                <w:szCs w:val="22"/>
                <w:lang w:val="uk-UA"/>
              </w:rPr>
              <w:t>ь</w:t>
            </w:r>
            <w:r w:rsidRPr="007B319A">
              <w:rPr>
                <w:color w:val="000000"/>
                <w:sz w:val="22"/>
                <w:szCs w:val="22"/>
                <w:lang w:val="uk-UA"/>
              </w:rPr>
              <w:t>тати, зміни у власному капіталі та рух грошових коштів за рік, що закінчився на зазначену дату,  відповідно до Міжнародних стандартів фінансової звітності (МСФЗ), та з урахуванням вимог чинного законодавства України та Національного банку України (Закону України «Про банки і банківську діяльність», Закону України «Про б</w:t>
            </w:r>
            <w:r w:rsidRPr="007B319A">
              <w:rPr>
                <w:color w:val="000000"/>
                <w:sz w:val="22"/>
                <w:szCs w:val="22"/>
                <w:lang w:val="uk-UA"/>
              </w:rPr>
              <w:t>у</w:t>
            </w:r>
            <w:r w:rsidRPr="007B319A">
              <w:rPr>
                <w:color w:val="000000"/>
                <w:sz w:val="22"/>
                <w:szCs w:val="22"/>
                <w:lang w:val="uk-UA"/>
              </w:rPr>
              <w:t xml:space="preserve">хгалтерський облік та фінансову звітність в Україні»,  постанови НБУ №373 від 24.10.2011, постанови НБУ №90 від 02.08.2018, рішення НБУ №274-рш від 09.04.2019).        </w:t>
            </w:r>
          </w:p>
          <w:p w:rsidR="00C56111" w:rsidRPr="007B319A" w:rsidRDefault="00C56111" w:rsidP="00854179">
            <w:pPr>
              <w:ind w:left="223" w:right="180"/>
              <w:jc w:val="both"/>
              <w:rPr>
                <w:color w:val="000000"/>
                <w:lang w:val="uk-UA"/>
              </w:rPr>
            </w:pPr>
            <w:r w:rsidRPr="007B319A">
              <w:rPr>
                <w:color w:val="000000"/>
                <w:sz w:val="22"/>
                <w:szCs w:val="22"/>
                <w:lang w:val="uk-UA"/>
              </w:rPr>
              <w:t>Мета  проведення  послуги:</w:t>
            </w:r>
          </w:p>
          <w:p w:rsidR="00C56111" w:rsidRPr="007B319A" w:rsidRDefault="00C56111" w:rsidP="00854179">
            <w:pPr>
              <w:ind w:left="223" w:right="180"/>
              <w:jc w:val="both"/>
              <w:rPr>
                <w:color w:val="000000"/>
                <w:lang w:val="uk-UA"/>
              </w:rPr>
            </w:pPr>
            <w:r w:rsidRPr="007B319A">
              <w:rPr>
                <w:color w:val="000000"/>
                <w:sz w:val="22"/>
                <w:szCs w:val="22"/>
                <w:lang w:val="uk-UA"/>
              </w:rPr>
              <w:t>Аудиторський  висновок №1 відповідно до аудиторських стандартів, розроблених Міжнародною радою з аудито</w:t>
            </w:r>
            <w:r w:rsidRPr="007B319A">
              <w:rPr>
                <w:color w:val="000000"/>
                <w:sz w:val="22"/>
                <w:szCs w:val="22"/>
                <w:lang w:val="uk-UA"/>
              </w:rPr>
              <w:t>р</w:t>
            </w:r>
            <w:r w:rsidRPr="007B319A">
              <w:rPr>
                <w:color w:val="000000"/>
                <w:sz w:val="22"/>
                <w:szCs w:val="22"/>
                <w:lang w:val="uk-UA"/>
              </w:rPr>
              <w:t>ських стандартів Міжнародної федерації бухгалтерів («Міжнародні стандарти аудиту» або «МСА»).</w:t>
            </w:r>
          </w:p>
          <w:p w:rsidR="00C56111" w:rsidRPr="007B319A" w:rsidRDefault="00C56111" w:rsidP="00854179">
            <w:pPr>
              <w:ind w:left="223" w:right="180"/>
              <w:jc w:val="both"/>
              <w:rPr>
                <w:color w:val="000000"/>
                <w:lang w:val="uk-UA"/>
              </w:rPr>
            </w:pPr>
            <w:r w:rsidRPr="007B319A">
              <w:rPr>
                <w:color w:val="000000"/>
                <w:sz w:val="22"/>
                <w:szCs w:val="22"/>
                <w:lang w:val="uk-UA"/>
              </w:rPr>
              <w:t>Аудиторський  висновок №2 згідно із Законом України «Про аудит фінансової звітності та аудиторську діял</w:t>
            </w:r>
            <w:r w:rsidRPr="007B319A">
              <w:rPr>
                <w:color w:val="000000"/>
                <w:sz w:val="22"/>
                <w:szCs w:val="22"/>
                <w:lang w:val="uk-UA"/>
              </w:rPr>
              <w:t>ь</w:t>
            </w:r>
            <w:r w:rsidRPr="007B319A">
              <w:rPr>
                <w:color w:val="000000"/>
                <w:sz w:val="22"/>
                <w:szCs w:val="22"/>
                <w:lang w:val="uk-UA"/>
              </w:rPr>
              <w:t>ність» від 21 грудня 2017 року, та Правилами (станда</w:t>
            </w:r>
            <w:r w:rsidRPr="007B319A">
              <w:rPr>
                <w:color w:val="000000"/>
                <w:sz w:val="22"/>
                <w:szCs w:val="22"/>
                <w:lang w:val="uk-UA"/>
              </w:rPr>
              <w:t>р</w:t>
            </w:r>
            <w:r w:rsidRPr="007B319A">
              <w:rPr>
                <w:color w:val="000000"/>
                <w:sz w:val="22"/>
                <w:szCs w:val="22"/>
                <w:lang w:val="uk-UA"/>
              </w:rPr>
              <w:t>тами) аудиторської діяльності, затвердженими Аудито</w:t>
            </w:r>
            <w:r w:rsidRPr="007B319A">
              <w:rPr>
                <w:color w:val="000000"/>
                <w:sz w:val="22"/>
                <w:szCs w:val="22"/>
                <w:lang w:val="uk-UA"/>
              </w:rPr>
              <w:t>р</w:t>
            </w:r>
            <w:r w:rsidRPr="007B319A">
              <w:rPr>
                <w:color w:val="000000"/>
                <w:sz w:val="22"/>
                <w:szCs w:val="22"/>
                <w:lang w:val="uk-UA"/>
              </w:rPr>
              <w:t>ською Палатою України на основі Міжнародних станд</w:t>
            </w:r>
            <w:r w:rsidRPr="007B319A">
              <w:rPr>
                <w:color w:val="000000"/>
                <w:sz w:val="22"/>
                <w:szCs w:val="22"/>
                <w:lang w:val="uk-UA"/>
              </w:rPr>
              <w:t>а</w:t>
            </w:r>
            <w:r w:rsidRPr="007B319A">
              <w:rPr>
                <w:color w:val="000000"/>
                <w:sz w:val="22"/>
                <w:szCs w:val="22"/>
                <w:lang w:val="uk-UA"/>
              </w:rPr>
              <w:t>ртів аудиту та підготовлено з урахуванням вимог Закону України «Про банки і банківську діяльність»,  Положе</w:t>
            </w:r>
            <w:r w:rsidRPr="007B319A">
              <w:rPr>
                <w:color w:val="000000"/>
                <w:sz w:val="22"/>
                <w:szCs w:val="22"/>
                <w:lang w:val="uk-UA"/>
              </w:rPr>
              <w:t>н</w:t>
            </w:r>
            <w:r w:rsidRPr="007B319A">
              <w:rPr>
                <w:color w:val="000000"/>
                <w:sz w:val="22"/>
                <w:szCs w:val="22"/>
                <w:lang w:val="uk-UA"/>
              </w:rPr>
              <w:t xml:space="preserve">ня про порядок подання банками до </w:t>
            </w:r>
            <w:r w:rsidRPr="007B319A">
              <w:rPr>
                <w:color w:val="000000"/>
                <w:sz w:val="22"/>
                <w:szCs w:val="22"/>
                <w:lang w:val="uk-UA"/>
              </w:rPr>
              <w:lastRenderedPageBreak/>
              <w:t>Національного ба</w:t>
            </w:r>
            <w:r w:rsidRPr="007B319A">
              <w:rPr>
                <w:color w:val="000000"/>
                <w:sz w:val="22"/>
                <w:szCs w:val="22"/>
                <w:lang w:val="uk-UA"/>
              </w:rPr>
              <w:t>н</w:t>
            </w:r>
            <w:r w:rsidRPr="007B319A">
              <w:rPr>
                <w:color w:val="000000"/>
                <w:sz w:val="22"/>
                <w:szCs w:val="22"/>
                <w:lang w:val="uk-UA"/>
              </w:rPr>
              <w:t>ку України звіту аудитора за результатами щорічної п</w:t>
            </w:r>
            <w:r w:rsidRPr="007B319A">
              <w:rPr>
                <w:color w:val="000000"/>
                <w:sz w:val="22"/>
                <w:szCs w:val="22"/>
                <w:lang w:val="uk-UA"/>
              </w:rPr>
              <w:t>е</w:t>
            </w:r>
            <w:r w:rsidRPr="007B319A">
              <w:rPr>
                <w:color w:val="000000"/>
                <w:sz w:val="22"/>
                <w:szCs w:val="22"/>
                <w:lang w:val="uk-UA"/>
              </w:rPr>
              <w:t>ревірки фінансової звітності, затвердженого постановою Національного банку України від 02.08.2018 р. № 90 та інших нормативно-правових актів чинного законодавс</w:t>
            </w:r>
            <w:r w:rsidRPr="007B319A">
              <w:rPr>
                <w:color w:val="000000"/>
                <w:sz w:val="22"/>
                <w:szCs w:val="22"/>
                <w:lang w:val="uk-UA"/>
              </w:rPr>
              <w:t>т</w:t>
            </w:r>
            <w:r w:rsidRPr="007B319A">
              <w:rPr>
                <w:color w:val="000000"/>
                <w:sz w:val="22"/>
                <w:szCs w:val="22"/>
                <w:lang w:val="uk-UA"/>
              </w:rPr>
              <w:t>ва України, та представлено в формі у відповідності до МСА.</w:t>
            </w:r>
          </w:p>
          <w:p w:rsidR="00C56111" w:rsidRPr="007B319A" w:rsidRDefault="00C56111" w:rsidP="00854179">
            <w:pPr>
              <w:ind w:left="223" w:right="180"/>
              <w:jc w:val="both"/>
              <w:rPr>
                <w:color w:val="000000"/>
                <w:lang w:val="uk-UA"/>
              </w:rPr>
            </w:pPr>
            <w:r w:rsidRPr="007B319A">
              <w:rPr>
                <w:color w:val="000000"/>
                <w:sz w:val="22"/>
                <w:szCs w:val="22"/>
                <w:lang w:val="uk-UA"/>
              </w:rPr>
              <w:t>Додатковий звіт для  Наглядової  ради Банку у відпові</w:t>
            </w:r>
            <w:r w:rsidRPr="007B319A">
              <w:rPr>
                <w:color w:val="000000"/>
                <w:sz w:val="22"/>
                <w:szCs w:val="22"/>
                <w:lang w:val="uk-UA"/>
              </w:rPr>
              <w:t>д</w:t>
            </w:r>
            <w:r w:rsidRPr="007B319A">
              <w:rPr>
                <w:color w:val="000000"/>
                <w:sz w:val="22"/>
                <w:szCs w:val="22"/>
                <w:lang w:val="uk-UA"/>
              </w:rPr>
              <w:t>ності  до статті №35 Закону України «Про аудит фіна</w:t>
            </w:r>
            <w:r w:rsidRPr="007B319A">
              <w:rPr>
                <w:color w:val="000000"/>
                <w:sz w:val="22"/>
                <w:szCs w:val="22"/>
                <w:lang w:val="uk-UA"/>
              </w:rPr>
              <w:t>н</w:t>
            </w:r>
            <w:r w:rsidRPr="007B319A">
              <w:rPr>
                <w:color w:val="000000"/>
                <w:sz w:val="22"/>
                <w:szCs w:val="22"/>
                <w:lang w:val="uk-UA"/>
              </w:rPr>
              <w:t>сової звітності та аудиторську діяльність».</w:t>
            </w:r>
          </w:p>
          <w:p w:rsidR="00C56111" w:rsidRPr="00226A4B" w:rsidRDefault="00C56111" w:rsidP="00854179">
            <w:pPr>
              <w:ind w:left="223" w:right="180"/>
              <w:jc w:val="both"/>
              <w:rPr>
                <w:color w:val="000000"/>
                <w:u w:val="single"/>
                <w:lang w:val="uk-UA"/>
              </w:rPr>
            </w:pPr>
            <w:r w:rsidRPr="00226A4B">
              <w:rPr>
                <w:color w:val="000000"/>
                <w:sz w:val="22"/>
                <w:szCs w:val="22"/>
                <w:u w:val="single"/>
                <w:lang w:val="uk-UA"/>
              </w:rPr>
              <w:t xml:space="preserve">Послуга  №2 </w:t>
            </w:r>
          </w:p>
          <w:p w:rsidR="00C56111" w:rsidRPr="007B319A" w:rsidRDefault="00C56111" w:rsidP="00854179">
            <w:pPr>
              <w:ind w:left="223" w:right="180"/>
              <w:jc w:val="both"/>
              <w:rPr>
                <w:color w:val="000000"/>
                <w:lang w:val="uk-UA"/>
              </w:rPr>
            </w:pPr>
            <w:r w:rsidRPr="007B319A">
              <w:rPr>
                <w:color w:val="000000"/>
                <w:sz w:val="22"/>
                <w:szCs w:val="22"/>
                <w:lang w:val="uk-UA"/>
              </w:rPr>
              <w:t>Оцінка якості активних банківських операцій Банку для цілей виконання вимог Постанови Правління НБУ від 22 грудня 2017 року № 141 «Про здійснення оцінки стійк</w:t>
            </w:r>
            <w:r w:rsidRPr="007B319A">
              <w:rPr>
                <w:color w:val="000000"/>
                <w:sz w:val="22"/>
                <w:szCs w:val="22"/>
                <w:lang w:val="uk-UA"/>
              </w:rPr>
              <w:t>о</w:t>
            </w:r>
            <w:r w:rsidRPr="007B319A">
              <w:rPr>
                <w:color w:val="000000"/>
                <w:sz w:val="22"/>
                <w:szCs w:val="22"/>
                <w:lang w:val="uk-UA"/>
              </w:rPr>
              <w:t>сті банків та банківської системи України».</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lastRenderedPageBreak/>
              <w:t>2.3</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строк надання послуг</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226A4B">
            <w:pPr>
              <w:ind w:left="223" w:right="180"/>
              <w:jc w:val="both"/>
              <w:rPr>
                <w:lang w:val="uk-UA" w:eastAsia="uk-UA"/>
              </w:rPr>
            </w:pPr>
            <w:r w:rsidRPr="007B319A">
              <w:rPr>
                <w:color w:val="000000"/>
                <w:sz w:val="22"/>
                <w:szCs w:val="22"/>
                <w:lang w:val="uk-UA"/>
              </w:rPr>
              <w:t>Послуги мають бути надані не пізніше ніж 22 квітня 202</w:t>
            </w:r>
            <w:r w:rsidR="00226A4B">
              <w:rPr>
                <w:color w:val="000000"/>
                <w:sz w:val="22"/>
                <w:szCs w:val="22"/>
                <w:lang w:val="uk-UA"/>
              </w:rPr>
              <w:t>2</w:t>
            </w:r>
            <w:r w:rsidRPr="007B319A">
              <w:rPr>
                <w:color w:val="000000"/>
                <w:sz w:val="22"/>
                <w:szCs w:val="22"/>
                <w:lang w:val="uk-UA"/>
              </w:rPr>
              <w:t xml:space="preserve"> року.</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3</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Недискримінація учасників</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223" w:right="180"/>
              <w:jc w:val="both"/>
              <w:rPr>
                <w:lang w:val="uk-UA" w:eastAsia="uk-UA"/>
              </w:rPr>
            </w:pPr>
            <w:r w:rsidRPr="007B319A">
              <w:rPr>
                <w:sz w:val="22"/>
                <w:szCs w:val="22"/>
                <w:lang w:val="uk-UA" w:eastAsia="uk-UA"/>
              </w:rPr>
              <w:t>Вітчизняні та іноземні учасники всіх форм власності та організаційно-правових форм беруть участь у процед</w:t>
            </w:r>
            <w:r w:rsidRPr="007B319A">
              <w:rPr>
                <w:sz w:val="22"/>
                <w:szCs w:val="22"/>
                <w:lang w:val="uk-UA" w:eastAsia="uk-UA"/>
              </w:rPr>
              <w:t>у</w:t>
            </w:r>
            <w:r w:rsidRPr="007B319A">
              <w:rPr>
                <w:sz w:val="22"/>
                <w:szCs w:val="22"/>
                <w:lang w:val="uk-UA" w:eastAsia="uk-UA"/>
              </w:rPr>
              <w:t>рах закупівель на рівних умовах</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4</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Інформація про валюту, у якій повинно бути розр</w:t>
            </w:r>
            <w:r w:rsidRPr="007B319A">
              <w:rPr>
                <w:sz w:val="22"/>
                <w:szCs w:val="22"/>
                <w:lang w:val="uk-UA" w:eastAsia="uk-UA"/>
              </w:rPr>
              <w:t>а</w:t>
            </w:r>
            <w:r w:rsidRPr="007B319A">
              <w:rPr>
                <w:sz w:val="22"/>
                <w:szCs w:val="22"/>
                <w:lang w:val="uk-UA" w:eastAsia="uk-UA"/>
              </w:rPr>
              <w:t>ховано та зазначено ціну конкурсної пропозиції</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223" w:right="180"/>
              <w:jc w:val="both"/>
              <w:rPr>
                <w:lang w:val="uk-UA" w:eastAsia="uk-UA"/>
              </w:rPr>
            </w:pPr>
            <w:r w:rsidRPr="007B319A">
              <w:rPr>
                <w:sz w:val="22"/>
                <w:szCs w:val="22"/>
                <w:lang w:val="uk-UA" w:eastAsia="uk-UA"/>
              </w:rPr>
              <w:t>Валютою конкурсної пропозиції є гривня.</w:t>
            </w:r>
            <w:r w:rsidRPr="007B319A">
              <w:rPr>
                <w:sz w:val="22"/>
                <w:szCs w:val="22"/>
                <w:lang w:val="uk-UA" w:eastAsia="uk-UA"/>
              </w:rPr>
              <w:br/>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5</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Інформація про мову, якою повинно бути складено конкурсну пропозицію</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223" w:right="180"/>
              <w:jc w:val="both"/>
              <w:rPr>
                <w:lang w:val="uk-UA" w:eastAsia="uk-UA"/>
              </w:rPr>
            </w:pPr>
            <w:r w:rsidRPr="007B319A">
              <w:rPr>
                <w:sz w:val="22"/>
                <w:szCs w:val="22"/>
                <w:lang w:val="uk-UA" w:eastAsia="uk-UA"/>
              </w:rPr>
              <w:t>Конкурсна пропозиція має бути складена українською мовою</w:t>
            </w:r>
          </w:p>
        </w:tc>
      </w:tr>
      <w:tr w:rsidR="00C56111" w:rsidRPr="007B319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223" w:right="180"/>
              <w:jc w:val="both"/>
              <w:rPr>
                <w:lang w:val="uk-UA" w:eastAsia="uk-UA"/>
              </w:rPr>
            </w:pPr>
            <w:r w:rsidRPr="007B319A">
              <w:rPr>
                <w:sz w:val="22"/>
                <w:szCs w:val="22"/>
                <w:lang w:val="uk-UA" w:eastAsia="uk-UA"/>
              </w:rPr>
              <w:t>Інструкція з підготовки конкурсної пропозиції</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1</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Спосіб подання конкурсної пропозиції</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223" w:right="180"/>
              <w:jc w:val="both"/>
              <w:rPr>
                <w:lang w:val="uk-UA" w:eastAsia="uk-UA"/>
              </w:rPr>
            </w:pPr>
            <w:r w:rsidRPr="007B319A">
              <w:rPr>
                <w:sz w:val="22"/>
                <w:szCs w:val="22"/>
                <w:lang w:val="uk-UA" w:eastAsia="uk-UA"/>
              </w:rPr>
              <w:t xml:space="preserve">Конкурсна пропозиція подається в електронному </w:t>
            </w:r>
            <w:r w:rsidRPr="00471C68">
              <w:rPr>
                <w:sz w:val="22"/>
                <w:szCs w:val="22"/>
                <w:lang w:val="uk-UA" w:eastAsia="uk-UA"/>
              </w:rPr>
              <w:t xml:space="preserve">вигляді </w:t>
            </w:r>
            <w:r w:rsidRPr="00471C68">
              <w:rPr>
                <w:color w:val="000000"/>
                <w:sz w:val="22"/>
                <w:szCs w:val="22"/>
                <w:lang w:val="uk-UA"/>
              </w:rPr>
              <w:t xml:space="preserve"> на адресу: gli@fbank.com.ua не пізніше 18:00 годин </w:t>
            </w:r>
            <w:r w:rsidR="00943161">
              <w:rPr>
                <w:color w:val="000000"/>
                <w:sz w:val="22"/>
                <w:szCs w:val="22"/>
                <w:lang w:val="uk-UA"/>
              </w:rPr>
              <w:t>17</w:t>
            </w:r>
            <w:r w:rsidRPr="00471C68">
              <w:rPr>
                <w:color w:val="000000"/>
                <w:sz w:val="22"/>
                <w:szCs w:val="22"/>
                <w:lang w:val="uk-UA"/>
              </w:rPr>
              <w:t xml:space="preserve"> вересня 202</w:t>
            </w:r>
            <w:r w:rsidR="00943161">
              <w:rPr>
                <w:color w:val="000000"/>
                <w:sz w:val="22"/>
                <w:szCs w:val="22"/>
                <w:lang w:val="uk-UA"/>
              </w:rPr>
              <w:t>1</w:t>
            </w:r>
            <w:r w:rsidRPr="00471C68">
              <w:rPr>
                <w:color w:val="000000"/>
                <w:sz w:val="22"/>
                <w:szCs w:val="22"/>
                <w:lang w:val="uk-UA"/>
              </w:rPr>
              <w:t xml:space="preserve"> року.</w:t>
            </w:r>
            <w:r w:rsidRPr="00471C68">
              <w:rPr>
                <w:rStyle w:val="a3"/>
                <w:color w:val="000000"/>
                <w:sz w:val="22"/>
                <w:szCs w:val="22"/>
                <w:lang w:val="uk-UA"/>
              </w:rPr>
              <w:t xml:space="preserve">  В конкурсній пропозиції обов’язково</w:t>
            </w:r>
            <w:r w:rsidRPr="007B319A">
              <w:rPr>
                <w:rStyle w:val="a3"/>
                <w:color w:val="000000"/>
                <w:sz w:val="22"/>
                <w:szCs w:val="22"/>
                <w:lang w:val="uk-UA"/>
              </w:rPr>
              <w:t xml:space="preserve"> має бути вказано вартість  у розрізі послуг.</w:t>
            </w:r>
          </w:p>
          <w:p w:rsidR="00C56111" w:rsidRPr="007B319A" w:rsidRDefault="00C56111" w:rsidP="00854179">
            <w:pPr>
              <w:spacing w:after="127"/>
              <w:ind w:left="223" w:right="180"/>
              <w:jc w:val="both"/>
              <w:rPr>
                <w:lang w:val="uk-UA" w:eastAsia="uk-UA"/>
              </w:rPr>
            </w:pPr>
            <w:r w:rsidRPr="007B319A">
              <w:rPr>
                <w:sz w:val="22"/>
                <w:szCs w:val="22"/>
                <w:lang w:val="uk-UA" w:eastAsia="uk-UA"/>
              </w:rPr>
              <w:t>Кожен учасник має право подати тільки одну конкурсну пропозицію.</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2</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Зміст конкурсної пропоз</w:t>
            </w:r>
            <w:r w:rsidRPr="007B319A">
              <w:rPr>
                <w:sz w:val="22"/>
                <w:szCs w:val="22"/>
                <w:lang w:val="uk-UA" w:eastAsia="uk-UA"/>
              </w:rPr>
              <w:t>и</w:t>
            </w:r>
            <w:r w:rsidRPr="007B319A">
              <w:rPr>
                <w:sz w:val="22"/>
                <w:szCs w:val="22"/>
                <w:lang w:val="uk-UA" w:eastAsia="uk-UA"/>
              </w:rPr>
              <w:t>ції</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tabs>
                <w:tab w:val="left" w:pos="5809"/>
              </w:tabs>
              <w:ind w:left="223" w:right="180"/>
              <w:jc w:val="both"/>
              <w:rPr>
                <w:lang w:val="uk-UA"/>
              </w:rPr>
            </w:pPr>
            <w:r w:rsidRPr="007B319A">
              <w:rPr>
                <w:color w:val="000000"/>
                <w:sz w:val="22"/>
                <w:szCs w:val="22"/>
                <w:lang w:val="uk-UA"/>
              </w:rPr>
              <w:t>Конкурсна пропозиція повинна включати наступну і</w:t>
            </w:r>
            <w:r w:rsidRPr="007B319A">
              <w:rPr>
                <w:color w:val="000000"/>
                <w:sz w:val="22"/>
                <w:szCs w:val="22"/>
                <w:lang w:val="uk-UA"/>
              </w:rPr>
              <w:t>н</w:t>
            </w:r>
            <w:r w:rsidRPr="007B319A">
              <w:rPr>
                <w:color w:val="000000"/>
                <w:sz w:val="22"/>
                <w:szCs w:val="22"/>
                <w:lang w:val="uk-UA"/>
              </w:rPr>
              <w:t>формацію та документи:</w:t>
            </w:r>
          </w:p>
          <w:p w:rsidR="00C56111" w:rsidRPr="007B319A" w:rsidRDefault="00C56111" w:rsidP="00854179">
            <w:pPr>
              <w:tabs>
                <w:tab w:val="left" w:pos="5809"/>
              </w:tabs>
              <w:ind w:left="223" w:right="180"/>
              <w:jc w:val="both"/>
              <w:rPr>
                <w:lang w:val="uk-UA"/>
              </w:rPr>
            </w:pPr>
            <w:r w:rsidRPr="007B319A">
              <w:rPr>
                <w:color w:val="000000"/>
                <w:sz w:val="22"/>
                <w:szCs w:val="22"/>
                <w:lang w:val="uk-UA"/>
              </w:rPr>
              <w:t>1. Інформацію про суб’єкта аудиторської діяльності, що має включати відомості про:</w:t>
            </w:r>
          </w:p>
          <w:p w:rsidR="00C56111" w:rsidRPr="007B319A" w:rsidRDefault="00C56111" w:rsidP="00854179">
            <w:pPr>
              <w:tabs>
                <w:tab w:val="left" w:pos="5809"/>
              </w:tabs>
              <w:ind w:left="223" w:right="180"/>
              <w:jc w:val="both"/>
              <w:rPr>
                <w:lang w:val="uk-UA"/>
              </w:rPr>
            </w:pPr>
            <w:r w:rsidRPr="007B319A">
              <w:rPr>
                <w:color w:val="000000"/>
                <w:sz w:val="22"/>
                <w:szCs w:val="22"/>
                <w:lang w:val="uk-UA"/>
              </w:rPr>
              <w:t>а) повне найменування суб’єкта аудиторської діяльності та номер реєстрації в Реєстрі аудиторів та суб'єктів ауд</w:t>
            </w:r>
            <w:r w:rsidRPr="007B319A">
              <w:rPr>
                <w:color w:val="000000"/>
                <w:sz w:val="22"/>
                <w:szCs w:val="22"/>
                <w:lang w:val="uk-UA"/>
              </w:rPr>
              <w:t>и</w:t>
            </w:r>
            <w:r w:rsidRPr="007B319A">
              <w:rPr>
                <w:color w:val="000000"/>
                <w:sz w:val="22"/>
                <w:szCs w:val="22"/>
                <w:lang w:val="uk-UA"/>
              </w:rPr>
              <w:t>торської діяльності;</w:t>
            </w:r>
          </w:p>
          <w:p w:rsidR="00C56111" w:rsidRPr="007B319A" w:rsidRDefault="00C56111" w:rsidP="00854179">
            <w:pPr>
              <w:tabs>
                <w:tab w:val="left" w:pos="5809"/>
              </w:tabs>
              <w:ind w:left="223" w:right="180"/>
              <w:jc w:val="both"/>
              <w:rPr>
                <w:lang w:val="uk-UA"/>
              </w:rPr>
            </w:pPr>
            <w:r w:rsidRPr="007B319A">
              <w:rPr>
                <w:color w:val="000000"/>
                <w:sz w:val="22"/>
                <w:szCs w:val="22"/>
                <w:lang w:val="uk-UA"/>
              </w:rPr>
              <w:t>б) включення суб’єкта аудиторської діяльності до окр</w:t>
            </w:r>
            <w:r w:rsidRPr="007B319A">
              <w:rPr>
                <w:color w:val="000000"/>
                <w:sz w:val="22"/>
                <w:szCs w:val="22"/>
                <w:lang w:val="uk-UA"/>
              </w:rPr>
              <w:t>е</w:t>
            </w:r>
            <w:r w:rsidRPr="007B319A">
              <w:rPr>
                <w:color w:val="000000"/>
                <w:sz w:val="22"/>
                <w:szCs w:val="22"/>
                <w:lang w:val="uk-UA"/>
              </w:rPr>
              <w:t>мого розділу Реєстру аудиторів (з наданням копії підтв</w:t>
            </w:r>
            <w:r w:rsidRPr="007B319A">
              <w:rPr>
                <w:color w:val="000000"/>
                <w:sz w:val="22"/>
                <w:szCs w:val="22"/>
                <w:lang w:val="uk-UA"/>
              </w:rPr>
              <w:t>е</w:t>
            </w:r>
            <w:r w:rsidRPr="007B319A">
              <w:rPr>
                <w:color w:val="000000"/>
                <w:sz w:val="22"/>
                <w:szCs w:val="22"/>
                <w:lang w:val="uk-UA"/>
              </w:rPr>
              <w:t xml:space="preserve">рджуючого документу);  </w:t>
            </w:r>
          </w:p>
          <w:p w:rsidR="00C56111" w:rsidRPr="007B319A" w:rsidRDefault="00C56111" w:rsidP="00854179">
            <w:pPr>
              <w:tabs>
                <w:tab w:val="left" w:pos="5809"/>
              </w:tabs>
              <w:ind w:left="223" w:right="180"/>
              <w:jc w:val="both"/>
              <w:rPr>
                <w:lang w:val="uk-UA"/>
              </w:rPr>
            </w:pPr>
            <w:r w:rsidRPr="007B319A">
              <w:rPr>
                <w:color w:val="000000"/>
                <w:sz w:val="22"/>
                <w:szCs w:val="22"/>
                <w:lang w:val="uk-UA"/>
              </w:rPr>
              <w:t>в) досвід роботи суб’єкта аудиторської діяльності, кл</w:t>
            </w:r>
            <w:r w:rsidRPr="007B319A">
              <w:rPr>
                <w:color w:val="000000"/>
                <w:sz w:val="22"/>
                <w:szCs w:val="22"/>
                <w:lang w:val="uk-UA"/>
              </w:rPr>
              <w:t>ю</w:t>
            </w:r>
            <w:r w:rsidRPr="007B319A">
              <w:rPr>
                <w:color w:val="000000"/>
                <w:sz w:val="22"/>
                <w:szCs w:val="22"/>
                <w:lang w:val="uk-UA"/>
              </w:rPr>
              <w:t>чового партнера з аудиту, аудиторів, які безпосередньо залучатимуться для проведення аудиту фінансової зві</w:t>
            </w:r>
            <w:r w:rsidRPr="007B319A">
              <w:rPr>
                <w:color w:val="000000"/>
                <w:sz w:val="22"/>
                <w:szCs w:val="22"/>
                <w:lang w:val="uk-UA"/>
              </w:rPr>
              <w:t>т</w:t>
            </w:r>
            <w:r w:rsidRPr="007B319A">
              <w:rPr>
                <w:color w:val="000000"/>
                <w:sz w:val="22"/>
                <w:szCs w:val="22"/>
                <w:lang w:val="uk-UA"/>
              </w:rPr>
              <w:t>ності банку, з надання аудиторських послуг щодо пров</w:t>
            </w:r>
            <w:r w:rsidRPr="007B319A">
              <w:rPr>
                <w:color w:val="000000"/>
                <w:sz w:val="22"/>
                <w:szCs w:val="22"/>
                <w:lang w:val="uk-UA"/>
              </w:rPr>
              <w:t>е</w:t>
            </w:r>
            <w:r w:rsidRPr="007B319A">
              <w:rPr>
                <w:color w:val="000000"/>
                <w:sz w:val="22"/>
                <w:szCs w:val="22"/>
                <w:lang w:val="uk-UA"/>
              </w:rPr>
              <w:t>дення обов'язкового аудиту фінансової звітності підпр</w:t>
            </w:r>
            <w:r w:rsidRPr="007B319A">
              <w:rPr>
                <w:color w:val="000000"/>
                <w:sz w:val="22"/>
                <w:szCs w:val="22"/>
                <w:lang w:val="uk-UA"/>
              </w:rPr>
              <w:t>и</w:t>
            </w:r>
            <w:r w:rsidRPr="007B319A">
              <w:rPr>
                <w:color w:val="000000"/>
                <w:sz w:val="22"/>
                <w:szCs w:val="22"/>
                <w:lang w:val="uk-UA"/>
              </w:rPr>
              <w:t>ємств, що становлять суспільний інтерес, уключаючи банки;</w:t>
            </w:r>
          </w:p>
          <w:p w:rsidR="00C56111" w:rsidRPr="007B319A" w:rsidRDefault="00C56111" w:rsidP="00854179">
            <w:pPr>
              <w:tabs>
                <w:tab w:val="left" w:pos="5809"/>
              </w:tabs>
              <w:ind w:left="223" w:right="180"/>
              <w:jc w:val="both"/>
              <w:rPr>
                <w:lang w:val="uk-UA"/>
              </w:rPr>
            </w:pPr>
            <w:r w:rsidRPr="007B319A">
              <w:rPr>
                <w:color w:val="000000"/>
                <w:sz w:val="22"/>
                <w:szCs w:val="22"/>
                <w:lang w:val="uk-UA"/>
              </w:rPr>
              <w:t>г) аудиторів, ключового партнера з аудиту, які працюють в суб’єкті аудиторської діяльності за основним місцем роботи та залучатимуться для проведення аудиту фіна</w:t>
            </w:r>
            <w:r w:rsidRPr="007B319A">
              <w:rPr>
                <w:color w:val="000000"/>
                <w:sz w:val="22"/>
                <w:szCs w:val="22"/>
                <w:lang w:val="uk-UA"/>
              </w:rPr>
              <w:t>н</w:t>
            </w:r>
            <w:r w:rsidRPr="007B319A">
              <w:rPr>
                <w:color w:val="000000"/>
                <w:sz w:val="22"/>
                <w:szCs w:val="22"/>
                <w:lang w:val="uk-UA"/>
              </w:rPr>
              <w:t xml:space="preserve">сової </w:t>
            </w:r>
            <w:r w:rsidRPr="007B319A">
              <w:rPr>
                <w:color w:val="000000"/>
                <w:sz w:val="22"/>
                <w:szCs w:val="22"/>
                <w:lang w:val="uk-UA"/>
              </w:rPr>
              <w:lastRenderedPageBreak/>
              <w:t>звітності банку, із зазначенням їх прізвища, імені, по батькові, номера реєстрації в Реєстрі аудиторів та с</w:t>
            </w:r>
            <w:r w:rsidRPr="007B319A">
              <w:rPr>
                <w:color w:val="000000"/>
                <w:sz w:val="22"/>
                <w:szCs w:val="22"/>
                <w:lang w:val="uk-UA"/>
              </w:rPr>
              <w:t>у</w:t>
            </w:r>
            <w:r w:rsidRPr="007B319A">
              <w:rPr>
                <w:color w:val="000000"/>
                <w:sz w:val="22"/>
                <w:szCs w:val="22"/>
                <w:lang w:val="uk-UA"/>
              </w:rPr>
              <w:t>б'єктів аудиторської діяльності</w:t>
            </w:r>
            <w:r w:rsidRPr="007B319A">
              <w:rPr>
                <w:color w:val="000000"/>
                <w:sz w:val="22"/>
                <w:szCs w:val="22"/>
                <w:shd w:val="clear" w:color="auto" w:fill="FFFFFF"/>
                <w:lang w:val="uk-UA"/>
              </w:rPr>
              <w:t>;</w:t>
            </w:r>
          </w:p>
          <w:p w:rsidR="00C56111" w:rsidRPr="007B319A" w:rsidRDefault="00C56111" w:rsidP="00854179">
            <w:pPr>
              <w:tabs>
                <w:tab w:val="left" w:pos="5809"/>
              </w:tabs>
              <w:ind w:left="223" w:right="180"/>
              <w:jc w:val="both"/>
              <w:rPr>
                <w:lang w:val="uk-UA"/>
              </w:rPr>
            </w:pPr>
            <w:r w:rsidRPr="007B319A">
              <w:rPr>
                <w:color w:val="000000"/>
                <w:sz w:val="22"/>
                <w:szCs w:val="22"/>
                <w:shd w:val="clear" w:color="auto" w:fill="FFFFFF"/>
                <w:lang w:val="uk-UA"/>
              </w:rPr>
              <w:t xml:space="preserve">д) кількість штатних кваліфікованих працівників </w:t>
            </w:r>
            <w:r w:rsidRPr="007B319A">
              <w:rPr>
                <w:color w:val="000000"/>
                <w:sz w:val="22"/>
                <w:szCs w:val="22"/>
                <w:lang w:val="uk-UA"/>
              </w:rPr>
              <w:t>суб’єкта аудиторської діяльності</w:t>
            </w:r>
            <w:r w:rsidRPr="007B319A">
              <w:rPr>
                <w:color w:val="000000"/>
                <w:sz w:val="22"/>
                <w:szCs w:val="22"/>
                <w:shd w:val="clear" w:color="auto" w:fill="FFFFFF"/>
                <w:lang w:val="uk-UA"/>
              </w:rPr>
              <w:t>, які залучаються до в</w:t>
            </w:r>
            <w:r w:rsidRPr="007B319A">
              <w:rPr>
                <w:color w:val="000000"/>
                <w:sz w:val="22"/>
                <w:szCs w:val="22"/>
                <w:shd w:val="clear" w:color="auto" w:fill="FFFFFF"/>
                <w:lang w:val="uk-UA"/>
              </w:rPr>
              <w:t>и</w:t>
            </w:r>
            <w:r w:rsidRPr="007B319A">
              <w:rPr>
                <w:color w:val="000000"/>
                <w:sz w:val="22"/>
                <w:szCs w:val="22"/>
                <w:shd w:val="clear" w:color="auto" w:fill="FFFFFF"/>
                <w:lang w:val="uk-UA"/>
              </w:rPr>
              <w:t>конання завдань з аудиту фінансової звітності та підтв</w:t>
            </w:r>
            <w:r w:rsidRPr="007B319A">
              <w:rPr>
                <w:color w:val="000000"/>
                <w:sz w:val="22"/>
                <w:szCs w:val="22"/>
                <w:shd w:val="clear" w:color="auto" w:fill="FFFFFF"/>
                <w:lang w:val="uk-UA"/>
              </w:rPr>
              <w:t>е</w:t>
            </w:r>
            <w:r w:rsidRPr="007B319A">
              <w:rPr>
                <w:color w:val="000000"/>
                <w:sz w:val="22"/>
                <w:szCs w:val="22"/>
                <w:shd w:val="clear" w:color="auto" w:fill="FFFFFF"/>
                <w:lang w:val="uk-UA"/>
              </w:rPr>
              <w:t>рдили кваліфікацію відповідно до </w:t>
            </w:r>
            <w:hyperlink r:id="rId7" w:anchor="_blank" w:history="1">
              <w:r w:rsidRPr="007B319A">
                <w:rPr>
                  <w:rStyle w:val="a3"/>
                  <w:color w:val="000000"/>
                  <w:sz w:val="22"/>
                  <w:szCs w:val="22"/>
                  <w:lang w:val="uk-UA"/>
                </w:rPr>
                <w:t>статті 19</w:t>
              </w:r>
            </w:hyperlink>
            <w:r w:rsidRPr="007B319A">
              <w:rPr>
                <w:color w:val="000000"/>
                <w:sz w:val="22"/>
                <w:szCs w:val="22"/>
                <w:lang w:val="uk-UA"/>
              </w:rPr>
              <w:t> Закону про аудит або мають чинні сертифікати (дипломи) професі</w:t>
            </w:r>
            <w:r w:rsidRPr="007B319A">
              <w:rPr>
                <w:color w:val="000000"/>
                <w:sz w:val="22"/>
                <w:szCs w:val="22"/>
                <w:lang w:val="uk-UA"/>
              </w:rPr>
              <w:t>й</w:t>
            </w:r>
            <w:r w:rsidRPr="007B319A">
              <w:rPr>
                <w:color w:val="000000"/>
                <w:sz w:val="22"/>
                <w:szCs w:val="22"/>
                <w:lang w:val="uk-UA"/>
              </w:rPr>
              <w:t>них організацій, що підтверджують високий рівень знань з міжнародних стандартів фінансової звітності;</w:t>
            </w:r>
          </w:p>
          <w:p w:rsidR="00C56111" w:rsidRPr="007B319A" w:rsidRDefault="00C56111" w:rsidP="00854179">
            <w:pPr>
              <w:tabs>
                <w:tab w:val="left" w:pos="5809"/>
              </w:tabs>
              <w:ind w:left="223" w:right="180"/>
              <w:jc w:val="both"/>
              <w:rPr>
                <w:lang w:val="uk-UA"/>
              </w:rPr>
            </w:pPr>
            <w:bookmarkStart w:id="0" w:name="n54"/>
            <w:bookmarkEnd w:id="0"/>
            <w:r w:rsidRPr="007B319A">
              <w:rPr>
                <w:color w:val="000000"/>
                <w:sz w:val="22"/>
                <w:szCs w:val="22"/>
                <w:lang w:val="uk-UA"/>
              </w:rPr>
              <w:t>е) відсутність (наявність) в суб’єкті аудиторської діял</w:t>
            </w:r>
            <w:r w:rsidRPr="007B319A">
              <w:rPr>
                <w:color w:val="000000"/>
                <w:sz w:val="22"/>
                <w:szCs w:val="22"/>
                <w:lang w:val="uk-UA"/>
              </w:rPr>
              <w:t>ь</w:t>
            </w:r>
            <w:r w:rsidRPr="007B319A">
              <w:rPr>
                <w:color w:val="000000"/>
                <w:sz w:val="22"/>
                <w:szCs w:val="22"/>
                <w:lang w:val="uk-UA"/>
              </w:rPr>
              <w:t>ності, її керівника та/або аудиторів, які працюють в суб’єкті аудиторської діяльності (за основним місцем роботи або за сумісництвом), будь-яких стягнень, що з</w:t>
            </w:r>
            <w:r w:rsidRPr="007B319A">
              <w:rPr>
                <w:color w:val="000000"/>
                <w:sz w:val="22"/>
                <w:szCs w:val="22"/>
                <w:lang w:val="uk-UA"/>
              </w:rPr>
              <w:t>а</w:t>
            </w:r>
            <w:r w:rsidRPr="007B319A">
              <w:rPr>
                <w:color w:val="000000"/>
                <w:sz w:val="22"/>
                <w:szCs w:val="22"/>
                <w:lang w:val="uk-UA"/>
              </w:rPr>
              <w:t>стосовувалися протягом останніх трьох років органом, який регулює/регулював аудиторську діяльність;</w:t>
            </w:r>
          </w:p>
          <w:p w:rsidR="00C56111" w:rsidRPr="007B319A" w:rsidRDefault="00C56111" w:rsidP="00854179">
            <w:pPr>
              <w:tabs>
                <w:tab w:val="left" w:pos="5809"/>
              </w:tabs>
              <w:ind w:left="223" w:right="180"/>
              <w:jc w:val="both"/>
              <w:rPr>
                <w:lang w:val="uk-UA"/>
              </w:rPr>
            </w:pPr>
            <w:bookmarkStart w:id="1" w:name="n55"/>
            <w:bookmarkEnd w:id="1"/>
            <w:r w:rsidRPr="007B319A">
              <w:rPr>
                <w:color w:val="000000"/>
                <w:sz w:val="22"/>
                <w:szCs w:val="22"/>
                <w:lang w:val="uk-UA"/>
              </w:rPr>
              <w:t>з) факт надання банку послуг, зазначених у </w:t>
            </w:r>
            <w:hyperlink r:id="rId8" w:anchor="_blank" w:history="1">
              <w:r w:rsidRPr="007B319A">
                <w:rPr>
                  <w:rStyle w:val="a3"/>
                  <w:color w:val="000000"/>
                  <w:sz w:val="22"/>
                  <w:szCs w:val="22"/>
                  <w:lang w:val="uk-UA"/>
                </w:rPr>
                <w:t>частині че</w:t>
              </w:r>
              <w:r w:rsidRPr="007B319A">
                <w:rPr>
                  <w:rStyle w:val="a3"/>
                  <w:color w:val="000000"/>
                  <w:sz w:val="22"/>
                  <w:szCs w:val="22"/>
                  <w:lang w:val="uk-UA"/>
                </w:rPr>
                <w:t>т</w:t>
              </w:r>
              <w:r w:rsidRPr="007B319A">
                <w:rPr>
                  <w:rStyle w:val="a3"/>
                  <w:color w:val="000000"/>
                  <w:sz w:val="22"/>
                  <w:szCs w:val="22"/>
                  <w:lang w:val="uk-UA"/>
                </w:rPr>
                <w:t>вертій</w:t>
              </w:r>
            </w:hyperlink>
            <w:r w:rsidRPr="007B319A">
              <w:rPr>
                <w:color w:val="000000"/>
                <w:sz w:val="22"/>
                <w:szCs w:val="22"/>
                <w:lang w:val="uk-UA"/>
              </w:rPr>
              <w:t> статті 6 Закону про аудит, за фінансовий рік, який передує звітному року, що перевіряється, та за звітний рік, що перевіряється (за наявності).</w:t>
            </w:r>
          </w:p>
          <w:p w:rsidR="00C56111" w:rsidRPr="007B319A" w:rsidRDefault="00C56111" w:rsidP="00854179">
            <w:pPr>
              <w:tabs>
                <w:tab w:val="left" w:pos="5809"/>
              </w:tabs>
              <w:ind w:left="223" w:right="180"/>
              <w:jc w:val="both"/>
              <w:rPr>
                <w:lang w:val="uk-UA"/>
              </w:rPr>
            </w:pPr>
            <w:r w:rsidRPr="007B319A">
              <w:rPr>
                <w:color w:val="000000"/>
                <w:sz w:val="22"/>
                <w:szCs w:val="22"/>
                <w:lang w:val="uk-UA"/>
              </w:rPr>
              <w:t>2.  Підтвердження, що сума винагороди суб’єкта ауд</w:t>
            </w:r>
            <w:r w:rsidRPr="007B319A">
              <w:rPr>
                <w:color w:val="000000"/>
                <w:sz w:val="22"/>
                <w:szCs w:val="22"/>
                <w:lang w:val="uk-UA"/>
              </w:rPr>
              <w:t>и</w:t>
            </w:r>
            <w:r w:rsidRPr="007B319A">
              <w:rPr>
                <w:color w:val="000000"/>
                <w:sz w:val="22"/>
                <w:szCs w:val="22"/>
                <w:lang w:val="uk-UA"/>
              </w:rPr>
              <w:t>торської діяльності, отриманої за попередній річний зв</w:t>
            </w:r>
            <w:r w:rsidRPr="007B319A">
              <w:rPr>
                <w:color w:val="000000"/>
                <w:sz w:val="22"/>
                <w:szCs w:val="22"/>
                <w:lang w:val="uk-UA"/>
              </w:rPr>
              <w:t>і</w:t>
            </w:r>
            <w:r w:rsidRPr="007B319A">
              <w:rPr>
                <w:color w:val="000000"/>
                <w:sz w:val="22"/>
                <w:szCs w:val="22"/>
                <w:lang w:val="uk-UA"/>
              </w:rPr>
              <w:t>тний період від кожного з підприємств, що становлять суспільний інтерес і яким надавалися послуги з обов'я</w:t>
            </w:r>
            <w:r w:rsidRPr="007B319A">
              <w:rPr>
                <w:color w:val="000000"/>
                <w:sz w:val="22"/>
                <w:szCs w:val="22"/>
                <w:lang w:val="uk-UA"/>
              </w:rPr>
              <w:t>з</w:t>
            </w:r>
            <w:r w:rsidRPr="007B319A">
              <w:rPr>
                <w:color w:val="000000"/>
                <w:sz w:val="22"/>
                <w:szCs w:val="22"/>
                <w:lang w:val="uk-UA"/>
              </w:rPr>
              <w:t>кового аудиту фінансової звітності протягом цього пер</w:t>
            </w:r>
            <w:r w:rsidRPr="007B319A">
              <w:rPr>
                <w:color w:val="000000"/>
                <w:sz w:val="22"/>
                <w:szCs w:val="22"/>
                <w:lang w:val="uk-UA"/>
              </w:rPr>
              <w:t>і</w:t>
            </w:r>
            <w:r w:rsidRPr="007B319A">
              <w:rPr>
                <w:color w:val="000000"/>
                <w:sz w:val="22"/>
                <w:szCs w:val="22"/>
                <w:lang w:val="uk-UA"/>
              </w:rPr>
              <w:t>оду, не перевищувала 15 відсотків загальної суми доходу від надання аудиторських послуг.</w:t>
            </w:r>
          </w:p>
          <w:p w:rsidR="00C56111" w:rsidRPr="007B319A" w:rsidRDefault="00C56111" w:rsidP="00854179">
            <w:pPr>
              <w:tabs>
                <w:tab w:val="left" w:pos="5809"/>
              </w:tabs>
              <w:ind w:left="223" w:right="180"/>
              <w:jc w:val="both"/>
              <w:rPr>
                <w:lang w:val="uk-UA"/>
              </w:rPr>
            </w:pPr>
            <w:r w:rsidRPr="007B319A">
              <w:rPr>
                <w:color w:val="000000"/>
                <w:sz w:val="22"/>
                <w:szCs w:val="22"/>
                <w:lang w:val="uk-UA"/>
              </w:rPr>
              <w:t xml:space="preserve">3. Комерційну пропозицію щодо надання послуг з обов’язкового аудиту фінансової звітності, яка включає: </w:t>
            </w:r>
          </w:p>
          <w:p w:rsidR="00C56111" w:rsidRPr="007B319A" w:rsidRDefault="00C56111" w:rsidP="00C56111">
            <w:pPr>
              <w:pStyle w:val="ListParagraph"/>
              <w:numPr>
                <w:ilvl w:val="0"/>
                <w:numId w:val="2"/>
              </w:numPr>
              <w:spacing w:before="0" w:beforeAutospacing="0" w:after="0" w:afterAutospacing="0" w:line="276" w:lineRule="auto"/>
              <w:ind w:left="223" w:right="180" w:firstLine="0"/>
              <w:jc w:val="both"/>
              <w:rPr>
                <w:szCs w:val="22"/>
                <w:lang w:val="uk-UA"/>
              </w:rPr>
            </w:pPr>
            <w:r w:rsidRPr="007B319A">
              <w:rPr>
                <w:color w:val="000000"/>
                <w:sz w:val="22"/>
                <w:szCs w:val="22"/>
                <w:lang w:val="uk-UA"/>
              </w:rPr>
              <w:t>розрахунок вартості послуг.</w:t>
            </w:r>
          </w:p>
          <w:p w:rsidR="00C56111" w:rsidRPr="007B319A" w:rsidRDefault="00C56111" w:rsidP="00C56111">
            <w:pPr>
              <w:pStyle w:val="ListParagraph"/>
              <w:numPr>
                <w:ilvl w:val="0"/>
                <w:numId w:val="2"/>
              </w:numPr>
              <w:spacing w:before="0" w:beforeAutospacing="0" w:after="0" w:afterAutospacing="0" w:line="276" w:lineRule="auto"/>
              <w:ind w:left="223" w:right="180" w:firstLine="0"/>
              <w:jc w:val="both"/>
              <w:rPr>
                <w:szCs w:val="22"/>
                <w:lang w:val="uk-UA"/>
              </w:rPr>
            </w:pPr>
            <w:r w:rsidRPr="007B319A">
              <w:rPr>
                <w:color w:val="000000"/>
                <w:sz w:val="22"/>
                <w:szCs w:val="22"/>
                <w:lang w:val="uk-UA"/>
              </w:rPr>
              <w:t>строк надання послуг (орієнтовний графік пров</w:t>
            </w:r>
            <w:r w:rsidRPr="007B319A">
              <w:rPr>
                <w:color w:val="000000"/>
                <w:sz w:val="22"/>
                <w:szCs w:val="22"/>
                <w:lang w:val="uk-UA"/>
              </w:rPr>
              <w:t>е</w:t>
            </w:r>
            <w:r w:rsidRPr="007B319A">
              <w:rPr>
                <w:color w:val="000000"/>
                <w:sz w:val="22"/>
                <w:szCs w:val="22"/>
                <w:lang w:val="uk-UA"/>
              </w:rPr>
              <w:t>дення аудиту, але термін завершення надання послуг - не пізніше ніж 22 квітня 202</w:t>
            </w:r>
            <w:r w:rsidR="00227F7A">
              <w:rPr>
                <w:color w:val="000000"/>
                <w:sz w:val="22"/>
                <w:szCs w:val="22"/>
                <w:lang w:val="uk-UA"/>
              </w:rPr>
              <w:t>2</w:t>
            </w:r>
            <w:r w:rsidRPr="007B319A">
              <w:rPr>
                <w:color w:val="000000"/>
                <w:sz w:val="22"/>
                <w:szCs w:val="22"/>
                <w:lang w:val="uk-UA"/>
              </w:rPr>
              <w:t xml:space="preserve"> року).</w:t>
            </w:r>
          </w:p>
          <w:p w:rsidR="00C56111" w:rsidRPr="007B319A" w:rsidRDefault="00C56111" w:rsidP="00854179">
            <w:pPr>
              <w:tabs>
                <w:tab w:val="left" w:pos="5809"/>
              </w:tabs>
              <w:ind w:left="223" w:right="180"/>
              <w:jc w:val="both"/>
              <w:rPr>
                <w:lang w:val="uk-UA"/>
              </w:rPr>
            </w:pPr>
            <w:r w:rsidRPr="007B319A">
              <w:rPr>
                <w:color w:val="000000"/>
                <w:sz w:val="22"/>
                <w:szCs w:val="22"/>
                <w:lang w:val="uk-UA"/>
              </w:rPr>
              <w:t>4. Результати контролю якості послуг, що надаються суб’єктом аудиторської діяльності.</w:t>
            </w:r>
          </w:p>
          <w:p w:rsidR="00C56111" w:rsidRPr="007B319A" w:rsidRDefault="00C56111" w:rsidP="00227F7A">
            <w:pPr>
              <w:tabs>
                <w:tab w:val="left" w:pos="5809"/>
              </w:tabs>
              <w:ind w:left="223" w:right="180"/>
              <w:jc w:val="both"/>
              <w:rPr>
                <w:lang w:val="uk-UA" w:eastAsia="uk-UA"/>
              </w:rPr>
            </w:pPr>
            <w:r w:rsidRPr="007B319A">
              <w:rPr>
                <w:color w:val="000000"/>
                <w:sz w:val="22"/>
                <w:szCs w:val="22"/>
                <w:lang w:val="uk-UA"/>
              </w:rPr>
              <w:t>5. Про</w:t>
            </w:r>
            <w:r w:rsidR="00227F7A">
              <w:rPr>
                <w:color w:val="000000"/>
                <w:sz w:val="22"/>
                <w:szCs w:val="22"/>
                <w:lang w:val="uk-UA"/>
              </w:rPr>
              <w:t>є</w:t>
            </w:r>
            <w:r w:rsidRPr="007B319A">
              <w:rPr>
                <w:color w:val="000000"/>
                <w:sz w:val="22"/>
                <w:szCs w:val="22"/>
                <w:lang w:val="uk-UA"/>
              </w:rPr>
              <w:t>кт договору про надання послуг з обов’язкового аудиту фінансової звітності.</w:t>
            </w:r>
          </w:p>
        </w:tc>
      </w:tr>
      <w:tr w:rsidR="00C56111" w:rsidRPr="00C56111">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lastRenderedPageBreak/>
              <w:t>3</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Критерії відбору учасників</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tabs>
                <w:tab w:val="left" w:pos="1276"/>
                <w:tab w:val="left" w:pos="5809"/>
              </w:tabs>
              <w:ind w:left="223" w:right="180"/>
              <w:jc w:val="both"/>
              <w:rPr>
                <w:lang w:val="uk-UA"/>
              </w:rPr>
            </w:pPr>
            <w:r w:rsidRPr="007B319A">
              <w:rPr>
                <w:sz w:val="22"/>
                <w:szCs w:val="22"/>
                <w:lang w:val="uk-UA"/>
              </w:rPr>
              <w:t>Суб’єкт аудиторської діяльності може бути призначений для надання послуг з обов’язкового аудиту фінансової звітності банку, якщо він відповідає наступним критер</w:t>
            </w:r>
            <w:r w:rsidRPr="007B319A">
              <w:rPr>
                <w:sz w:val="22"/>
                <w:szCs w:val="22"/>
                <w:lang w:val="uk-UA"/>
              </w:rPr>
              <w:t>і</w:t>
            </w:r>
            <w:r w:rsidRPr="007B319A">
              <w:rPr>
                <w:sz w:val="22"/>
                <w:szCs w:val="22"/>
                <w:lang w:val="uk-UA"/>
              </w:rPr>
              <w:t xml:space="preserve">ям: </w:t>
            </w:r>
          </w:p>
          <w:p w:rsidR="00C56111" w:rsidRPr="007B319A" w:rsidRDefault="00C56111" w:rsidP="00C56111">
            <w:pPr>
              <w:pStyle w:val="1"/>
              <w:numPr>
                <w:ilvl w:val="0"/>
                <w:numId w:val="1"/>
              </w:numPr>
              <w:tabs>
                <w:tab w:val="clear" w:pos="0"/>
                <w:tab w:val="num" w:pos="-151"/>
                <w:tab w:val="left" w:pos="331"/>
              </w:tabs>
              <w:suppressAutoHyphens/>
              <w:spacing w:line="259" w:lineRule="auto"/>
              <w:ind w:left="223" w:right="180" w:firstLine="0"/>
              <w:jc w:val="both"/>
              <w:rPr>
                <w:sz w:val="22"/>
                <w:szCs w:val="22"/>
                <w:lang w:val="uk-UA"/>
              </w:rPr>
            </w:pPr>
            <w:r w:rsidRPr="007B319A">
              <w:rPr>
                <w:sz w:val="22"/>
                <w:szCs w:val="22"/>
                <w:lang w:val="uk-UA"/>
              </w:rPr>
              <w:t>Суб’єкт аудиторської діяльності включений до відповідного розділу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підприємств, що становлять суспільний інтерес", та його діяльність відповідає вимогам Закону про аудит.</w:t>
            </w:r>
          </w:p>
          <w:p w:rsidR="00C56111" w:rsidRPr="007B319A" w:rsidRDefault="00C56111" w:rsidP="00C56111">
            <w:pPr>
              <w:pStyle w:val="1"/>
              <w:numPr>
                <w:ilvl w:val="0"/>
                <w:numId w:val="1"/>
              </w:numPr>
              <w:tabs>
                <w:tab w:val="clear" w:pos="0"/>
                <w:tab w:val="num" w:pos="-151"/>
                <w:tab w:val="left" w:pos="331"/>
              </w:tabs>
              <w:suppressAutoHyphens/>
              <w:spacing w:line="259" w:lineRule="auto"/>
              <w:ind w:left="223" w:right="180" w:firstLine="0"/>
              <w:jc w:val="both"/>
              <w:rPr>
                <w:sz w:val="22"/>
                <w:szCs w:val="22"/>
                <w:lang w:val="uk-UA"/>
              </w:rPr>
            </w:pPr>
            <w:r w:rsidRPr="007B319A">
              <w:rPr>
                <w:sz w:val="22"/>
                <w:szCs w:val="22"/>
                <w:lang w:val="uk-UA"/>
              </w:rPr>
              <w:t>Досвід роботи суб’єкта аудиторської діяльності</w:t>
            </w:r>
            <w:r w:rsidRPr="007B319A">
              <w:rPr>
                <w:sz w:val="22"/>
                <w:szCs w:val="22"/>
                <w:shd w:val="clear" w:color="auto" w:fill="FFFFFF"/>
                <w:lang w:val="uk-UA"/>
              </w:rPr>
              <w:t xml:space="preserve"> та ключового партнера з аудиту, який безпосередньо залучатиметься для проведення аудиту фінансової звітності банку, з надання аудиторських послуг щодо проведення обов'язкового аудиту фінансової звітності підприємств, що становлять суспільний інтерес, уключаючи банки, </w:t>
            </w:r>
            <w:r w:rsidRPr="007B319A">
              <w:rPr>
                <w:sz w:val="22"/>
                <w:szCs w:val="22"/>
                <w:lang w:val="uk-UA"/>
              </w:rPr>
              <w:t>складає не менше трьох років.</w:t>
            </w:r>
          </w:p>
          <w:p w:rsidR="00C56111" w:rsidRPr="007B319A" w:rsidRDefault="00C56111" w:rsidP="00C56111">
            <w:pPr>
              <w:pStyle w:val="1"/>
              <w:numPr>
                <w:ilvl w:val="0"/>
                <w:numId w:val="1"/>
              </w:numPr>
              <w:tabs>
                <w:tab w:val="clear" w:pos="0"/>
                <w:tab w:val="num" w:pos="-151"/>
                <w:tab w:val="left" w:pos="331"/>
              </w:tabs>
              <w:suppressAutoHyphens/>
              <w:spacing w:line="259" w:lineRule="auto"/>
              <w:ind w:left="223" w:right="180" w:firstLine="0"/>
              <w:jc w:val="both"/>
              <w:rPr>
                <w:sz w:val="22"/>
                <w:szCs w:val="22"/>
                <w:lang w:val="uk-UA"/>
              </w:rPr>
            </w:pPr>
            <w:r w:rsidRPr="007B319A">
              <w:rPr>
                <w:sz w:val="22"/>
                <w:szCs w:val="22"/>
                <w:shd w:val="clear" w:color="auto" w:fill="FFFFFF"/>
                <w:lang w:val="uk-UA"/>
              </w:rPr>
              <w:t xml:space="preserve">У суб'єкта аудиторської діяльності, його керівника та/або аудиторів, які працюють в суб'єкті аудиторської </w:t>
            </w:r>
            <w:r w:rsidRPr="007B319A">
              <w:rPr>
                <w:sz w:val="22"/>
                <w:szCs w:val="22"/>
                <w:shd w:val="clear" w:color="auto" w:fill="FFFFFF"/>
                <w:lang w:val="uk-UA"/>
              </w:rPr>
              <w:lastRenderedPageBreak/>
              <w:t>діяльності (за основним місцем роботи або за сумісництвом), відсутні будь-які стягнення, що застосовувалися протягом останніх трьох років органом, який регулює/регулював аудиторську діяльність.</w:t>
            </w:r>
          </w:p>
          <w:p w:rsidR="00C56111" w:rsidRPr="007B319A" w:rsidRDefault="00C56111" w:rsidP="00C56111">
            <w:pPr>
              <w:pStyle w:val="1"/>
              <w:numPr>
                <w:ilvl w:val="0"/>
                <w:numId w:val="1"/>
              </w:numPr>
              <w:tabs>
                <w:tab w:val="clear" w:pos="0"/>
                <w:tab w:val="num" w:pos="-151"/>
                <w:tab w:val="left" w:pos="331"/>
              </w:tabs>
              <w:suppressAutoHyphens/>
              <w:spacing w:line="259" w:lineRule="auto"/>
              <w:ind w:left="223" w:right="180" w:firstLine="0"/>
              <w:jc w:val="both"/>
              <w:rPr>
                <w:sz w:val="22"/>
                <w:szCs w:val="22"/>
                <w:lang w:val="uk-UA"/>
              </w:rPr>
            </w:pPr>
            <w:r w:rsidRPr="007B319A">
              <w:rPr>
                <w:sz w:val="22"/>
                <w:szCs w:val="22"/>
                <w:shd w:val="clear" w:color="auto" w:fill="FFFFFF"/>
                <w:lang w:val="uk-UA"/>
              </w:rPr>
              <w:t>Суб'єкт аудиторської діяльності, ключовий партнер з аудиту, аудитори, які залучаються для проведення аудиту фінансової звітності, є незалежними від банку.</w:t>
            </w:r>
          </w:p>
          <w:p w:rsidR="00C56111" w:rsidRPr="007B319A" w:rsidRDefault="00C56111" w:rsidP="00C56111">
            <w:pPr>
              <w:pStyle w:val="1"/>
              <w:numPr>
                <w:ilvl w:val="0"/>
                <w:numId w:val="1"/>
              </w:numPr>
              <w:tabs>
                <w:tab w:val="clear" w:pos="0"/>
                <w:tab w:val="num" w:pos="-151"/>
                <w:tab w:val="left" w:pos="331"/>
              </w:tabs>
              <w:suppressAutoHyphens/>
              <w:spacing w:line="259" w:lineRule="auto"/>
              <w:ind w:left="223" w:right="180" w:firstLine="0"/>
              <w:jc w:val="both"/>
              <w:rPr>
                <w:sz w:val="22"/>
                <w:szCs w:val="22"/>
                <w:lang w:val="uk-UA"/>
              </w:rPr>
            </w:pPr>
            <w:r w:rsidRPr="007B319A">
              <w:rPr>
                <w:sz w:val="22"/>
                <w:szCs w:val="22"/>
                <w:lang w:val="uk-UA"/>
              </w:rPr>
              <w:t>Суб’єкт аудиторської діяльності виконує вимоги Закону про аудит</w:t>
            </w:r>
            <w:r w:rsidRPr="007B319A">
              <w:rPr>
                <w:sz w:val="22"/>
                <w:szCs w:val="22"/>
                <w:shd w:val="clear" w:color="auto" w:fill="FFFFFF"/>
                <w:lang w:val="uk-UA"/>
              </w:rPr>
              <w:t xml:space="preserve"> щодо встановлення винагороди за послуги з обов'язкового аудиту, дотримання обмежень до надання послуг, які не пов'язані з обов'язковим аудитом, та тривалості періоду надання послуг з обов'язкового аудиту.</w:t>
            </w:r>
          </w:p>
          <w:p w:rsidR="00C56111" w:rsidRPr="007B319A" w:rsidRDefault="00C56111" w:rsidP="00C56111">
            <w:pPr>
              <w:pStyle w:val="1"/>
              <w:numPr>
                <w:ilvl w:val="0"/>
                <w:numId w:val="1"/>
              </w:numPr>
              <w:tabs>
                <w:tab w:val="clear" w:pos="0"/>
                <w:tab w:val="num" w:pos="-151"/>
                <w:tab w:val="left" w:pos="331"/>
              </w:tabs>
              <w:suppressAutoHyphens/>
              <w:spacing w:line="259" w:lineRule="auto"/>
              <w:ind w:left="223" w:right="180" w:firstLine="0"/>
              <w:jc w:val="both"/>
              <w:rPr>
                <w:sz w:val="22"/>
                <w:szCs w:val="22"/>
                <w:lang w:val="uk-UA" w:eastAsia="uk-UA"/>
              </w:rPr>
            </w:pPr>
            <w:r w:rsidRPr="007B319A">
              <w:rPr>
                <w:sz w:val="22"/>
                <w:szCs w:val="22"/>
                <w:lang w:val="uk-UA"/>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загальної суми доходу суб'єкта аудиторської діяльності від надання аудиторських послуг.</w:t>
            </w:r>
          </w:p>
          <w:p w:rsidR="00C56111" w:rsidRPr="007B319A" w:rsidRDefault="00C56111" w:rsidP="00C56111">
            <w:pPr>
              <w:pStyle w:val="1"/>
              <w:numPr>
                <w:ilvl w:val="0"/>
                <w:numId w:val="1"/>
              </w:numPr>
              <w:tabs>
                <w:tab w:val="clear" w:pos="0"/>
                <w:tab w:val="num" w:pos="-151"/>
                <w:tab w:val="left" w:pos="331"/>
              </w:tabs>
              <w:suppressAutoHyphens/>
              <w:spacing w:line="259" w:lineRule="auto"/>
              <w:ind w:left="223" w:right="180" w:firstLine="0"/>
              <w:jc w:val="both"/>
              <w:rPr>
                <w:sz w:val="22"/>
                <w:szCs w:val="22"/>
                <w:lang w:val="uk-UA" w:eastAsia="uk-UA"/>
              </w:rPr>
            </w:pPr>
            <w:r w:rsidRPr="007B319A">
              <w:rPr>
                <w:sz w:val="22"/>
                <w:szCs w:val="22"/>
                <w:lang w:val="uk-UA"/>
              </w:rPr>
              <w:t>В суб’єкті аудиторської діяльності за основним місцем роботи працює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w:t>
            </w:r>
            <w:r w:rsidRPr="007B319A">
              <w:rPr>
                <w:sz w:val="22"/>
                <w:szCs w:val="22"/>
                <w:shd w:val="clear" w:color="auto" w:fill="FFFFFF"/>
                <w:lang w:val="uk-UA"/>
              </w:rPr>
              <w:t xml:space="preserve">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C56111" w:rsidRPr="007B319A" w:rsidRDefault="00C56111" w:rsidP="00C56111">
            <w:pPr>
              <w:pStyle w:val="1"/>
              <w:numPr>
                <w:ilvl w:val="0"/>
                <w:numId w:val="1"/>
              </w:numPr>
              <w:tabs>
                <w:tab w:val="clear" w:pos="0"/>
                <w:tab w:val="num" w:pos="-151"/>
                <w:tab w:val="left" w:pos="331"/>
              </w:tabs>
              <w:suppressAutoHyphens/>
              <w:spacing w:line="259" w:lineRule="auto"/>
              <w:ind w:left="223" w:right="180" w:firstLine="0"/>
              <w:jc w:val="both"/>
              <w:rPr>
                <w:sz w:val="22"/>
                <w:szCs w:val="22"/>
                <w:lang w:val="uk-UA" w:eastAsia="uk-UA"/>
              </w:rPr>
            </w:pPr>
            <w:r w:rsidRPr="007B319A">
              <w:rPr>
                <w:sz w:val="22"/>
                <w:szCs w:val="22"/>
                <w:lang w:val="uk-UA"/>
              </w:rPr>
              <w:t>Ціна послуг з обов’язкового аудиту фінансової звітності, запропонована суб’єктом аудиторської діяльності, є однією з трьох найнижчих серед усіх конкурсних пропозицій, поданих Банку суб’єктами аудиторської діяльності</w:t>
            </w:r>
          </w:p>
        </w:tc>
      </w:tr>
      <w:tr w:rsidR="00C56111" w:rsidRPr="007B319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lastRenderedPageBreak/>
              <w:t>Подання, розкриття та відхилення конкурсної пропозиції</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1</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Кінцевий строк подання конкурсної пропозиції</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255783">
            <w:pPr>
              <w:spacing w:after="127"/>
              <w:ind w:left="223" w:right="180"/>
              <w:jc w:val="both"/>
              <w:rPr>
                <w:lang w:val="uk-UA" w:eastAsia="uk-UA"/>
              </w:rPr>
            </w:pPr>
            <w:r w:rsidRPr="007B319A">
              <w:rPr>
                <w:color w:val="000000"/>
                <w:sz w:val="22"/>
                <w:szCs w:val="22"/>
                <w:lang w:val="uk-UA"/>
              </w:rPr>
              <w:t xml:space="preserve">Не пізніше 18:00 годин </w:t>
            </w:r>
            <w:r w:rsidR="00255783">
              <w:rPr>
                <w:color w:val="000000"/>
                <w:sz w:val="22"/>
                <w:szCs w:val="22"/>
                <w:lang w:val="uk-UA"/>
              </w:rPr>
              <w:t>17</w:t>
            </w:r>
            <w:r w:rsidRPr="007B319A">
              <w:rPr>
                <w:color w:val="000000"/>
                <w:sz w:val="22"/>
                <w:szCs w:val="22"/>
                <w:lang w:val="uk-UA"/>
              </w:rPr>
              <w:t xml:space="preserve"> вересня 202</w:t>
            </w:r>
            <w:r w:rsidR="00255783">
              <w:rPr>
                <w:color w:val="000000"/>
                <w:sz w:val="22"/>
                <w:szCs w:val="22"/>
                <w:lang w:val="uk-UA"/>
              </w:rPr>
              <w:t>1</w:t>
            </w:r>
            <w:r w:rsidRPr="007B319A">
              <w:rPr>
                <w:color w:val="000000"/>
                <w:sz w:val="22"/>
                <w:szCs w:val="22"/>
                <w:lang w:val="uk-UA"/>
              </w:rPr>
              <w:t xml:space="preserve"> року.</w:t>
            </w:r>
          </w:p>
        </w:tc>
      </w:tr>
      <w:tr w:rsidR="00C56111" w:rsidRPr="007B319A">
        <w:trPr>
          <w:trHeight w:val="1164"/>
        </w:trPr>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2</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Дата та час розкриття ко</w:t>
            </w:r>
            <w:r w:rsidRPr="007B319A">
              <w:rPr>
                <w:sz w:val="22"/>
                <w:szCs w:val="22"/>
                <w:lang w:val="uk-UA" w:eastAsia="uk-UA"/>
              </w:rPr>
              <w:t>н</w:t>
            </w:r>
            <w:r w:rsidRPr="007B319A">
              <w:rPr>
                <w:sz w:val="22"/>
                <w:szCs w:val="22"/>
                <w:lang w:val="uk-UA" w:eastAsia="uk-UA"/>
              </w:rPr>
              <w:t>курсних пропозицій</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255783">
            <w:pPr>
              <w:spacing w:after="127"/>
              <w:ind w:left="223" w:right="180"/>
              <w:jc w:val="both"/>
              <w:rPr>
                <w:lang w:val="uk-UA" w:eastAsia="uk-UA"/>
              </w:rPr>
            </w:pPr>
            <w:r w:rsidRPr="007B319A">
              <w:rPr>
                <w:sz w:val="22"/>
                <w:szCs w:val="22"/>
                <w:lang w:val="uk-UA" w:eastAsia="uk-UA"/>
              </w:rPr>
              <w:t>15:00 годин 30 вересня 202</w:t>
            </w:r>
            <w:r w:rsidR="00255783">
              <w:rPr>
                <w:sz w:val="22"/>
                <w:szCs w:val="22"/>
                <w:lang w:val="uk-UA" w:eastAsia="uk-UA"/>
              </w:rPr>
              <w:t>1 року</w:t>
            </w:r>
            <w:bookmarkStart w:id="2" w:name="_GoBack"/>
            <w:bookmarkEnd w:id="2"/>
            <w:r w:rsidRPr="007B319A">
              <w:rPr>
                <w:sz w:val="22"/>
                <w:szCs w:val="22"/>
                <w:lang w:val="uk-UA" w:eastAsia="uk-UA"/>
              </w:rPr>
              <w:t xml:space="preserve"> </w:t>
            </w:r>
          </w:p>
        </w:tc>
      </w:tr>
      <w:tr w:rsidR="00C56111" w:rsidRPr="007B319A">
        <w:tc>
          <w:tcPr>
            <w:tcW w:w="30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3</w:t>
            </w:r>
          </w:p>
        </w:tc>
        <w:tc>
          <w:tcPr>
            <w:tcW w:w="13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ind w:left="156" w:right="137"/>
              <w:jc w:val="both"/>
              <w:rPr>
                <w:lang w:val="uk-UA" w:eastAsia="uk-UA"/>
              </w:rPr>
            </w:pPr>
            <w:r w:rsidRPr="007B319A">
              <w:rPr>
                <w:sz w:val="22"/>
                <w:szCs w:val="22"/>
                <w:lang w:val="uk-UA" w:eastAsia="uk-UA"/>
              </w:rPr>
              <w:t>Відхилення конкурсних пропозицій</w:t>
            </w:r>
          </w:p>
        </w:tc>
        <w:tc>
          <w:tcPr>
            <w:tcW w:w="33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ind w:left="223" w:right="180"/>
              <w:jc w:val="both"/>
              <w:rPr>
                <w:lang w:val="uk-UA" w:eastAsia="uk-UA"/>
              </w:rPr>
            </w:pPr>
            <w:r w:rsidRPr="007B319A">
              <w:rPr>
                <w:sz w:val="22"/>
                <w:szCs w:val="22"/>
                <w:lang w:val="uk-UA" w:eastAsia="uk-UA"/>
              </w:rPr>
              <w:t>конкурсна пропозиція відхиляється замовником у разі якщо:</w:t>
            </w:r>
            <w:r w:rsidRPr="007B319A">
              <w:rPr>
                <w:sz w:val="22"/>
                <w:szCs w:val="22"/>
                <w:lang w:val="uk-UA" w:eastAsia="uk-UA"/>
              </w:rPr>
              <w:br/>
              <w:t>учасник:</w:t>
            </w:r>
            <w:r w:rsidRPr="007B319A">
              <w:rPr>
                <w:sz w:val="22"/>
                <w:szCs w:val="22"/>
                <w:lang w:val="uk-UA" w:eastAsia="uk-UA"/>
              </w:rPr>
              <w:br/>
              <w:t>- не відповідає встановленим критеріям відбору;</w:t>
            </w:r>
            <w:r w:rsidRPr="007B319A">
              <w:rPr>
                <w:sz w:val="22"/>
                <w:szCs w:val="22"/>
                <w:lang w:val="uk-UA" w:eastAsia="uk-UA"/>
              </w:rPr>
              <w:br/>
              <w:t>- не надав документи, передбачені цією конкурсною д</w:t>
            </w:r>
            <w:r w:rsidRPr="007B319A">
              <w:rPr>
                <w:sz w:val="22"/>
                <w:szCs w:val="22"/>
                <w:lang w:val="uk-UA" w:eastAsia="uk-UA"/>
              </w:rPr>
              <w:t>о</w:t>
            </w:r>
            <w:r w:rsidRPr="007B319A">
              <w:rPr>
                <w:sz w:val="22"/>
                <w:szCs w:val="22"/>
                <w:lang w:val="uk-UA" w:eastAsia="uk-UA"/>
              </w:rPr>
              <w:t>кументацією;</w:t>
            </w:r>
          </w:p>
          <w:p w:rsidR="00C56111" w:rsidRPr="007B319A" w:rsidRDefault="00C56111" w:rsidP="00854179">
            <w:pPr>
              <w:ind w:left="223" w:right="180"/>
              <w:jc w:val="both"/>
              <w:rPr>
                <w:lang w:val="uk-UA" w:eastAsia="uk-UA"/>
              </w:rPr>
            </w:pPr>
            <w:r w:rsidRPr="007B319A">
              <w:rPr>
                <w:sz w:val="22"/>
                <w:szCs w:val="22"/>
                <w:lang w:val="uk-UA" w:eastAsia="uk-UA"/>
              </w:rPr>
              <w:t>- конкурсна пропозиція не відповідає умовам конкурсної документації. Інформація про відхилення конкурсної пропозиції протягом одного дня з дня прийняття рішення надсилається учаснику, конкурсна пропозиція якого ві</w:t>
            </w:r>
            <w:r w:rsidRPr="007B319A">
              <w:rPr>
                <w:sz w:val="22"/>
                <w:szCs w:val="22"/>
                <w:lang w:val="uk-UA" w:eastAsia="uk-UA"/>
              </w:rPr>
              <w:t>д</w:t>
            </w:r>
            <w:r w:rsidRPr="007B319A">
              <w:rPr>
                <w:sz w:val="22"/>
                <w:szCs w:val="22"/>
                <w:lang w:val="uk-UA" w:eastAsia="uk-UA"/>
              </w:rPr>
              <w:t>хилена.</w:t>
            </w:r>
          </w:p>
        </w:tc>
      </w:tr>
      <w:tr w:rsidR="00C56111" w:rsidRPr="007B319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56111" w:rsidRPr="007B319A" w:rsidRDefault="00C56111" w:rsidP="00854179">
            <w:pPr>
              <w:spacing w:after="127"/>
              <w:rPr>
                <w:lang w:val="uk-UA" w:eastAsia="uk-UA"/>
              </w:rPr>
            </w:pPr>
            <w:r w:rsidRPr="007B319A">
              <w:rPr>
                <w:sz w:val="22"/>
                <w:szCs w:val="22"/>
                <w:lang w:val="uk-UA" w:eastAsia="uk-UA"/>
              </w:rPr>
              <w:t>Інша інформація</w:t>
            </w:r>
          </w:p>
        </w:tc>
      </w:tr>
    </w:tbl>
    <w:p w:rsidR="00830815" w:rsidRDefault="00830815"/>
    <w:sectPr w:rsidR="00830815">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38" w:rsidRDefault="00FB0E38">
      <w:r>
        <w:separator/>
      </w:r>
    </w:p>
  </w:endnote>
  <w:endnote w:type="continuationSeparator" w:id="0">
    <w:p w:rsidR="00FB0E38" w:rsidRDefault="00FB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68" w:rsidRPr="00C56111" w:rsidRDefault="00471C68" w:rsidP="00C56111">
    <w:pPr>
      <w:pStyle w:val="a5"/>
      <w:jc w:val="center"/>
      <w:rPr>
        <w:sz w:val="20"/>
        <w:szCs w:val="20"/>
      </w:rPr>
    </w:pPr>
    <w:proofErr w:type="spellStart"/>
    <w:r w:rsidRPr="00C56111">
      <w:rPr>
        <w:sz w:val="20"/>
        <w:szCs w:val="20"/>
      </w:rPr>
      <w:t>Сторінка</w:t>
    </w:r>
    <w:proofErr w:type="spellEnd"/>
    <w:r w:rsidRPr="00C56111">
      <w:rPr>
        <w:sz w:val="20"/>
        <w:szCs w:val="20"/>
      </w:rPr>
      <w:t xml:space="preserve"> </w:t>
    </w:r>
    <w:r w:rsidRPr="00C56111">
      <w:rPr>
        <w:sz w:val="20"/>
        <w:szCs w:val="20"/>
      </w:rPr>
      <w:fldChar w:fldCharType="begin"/>
    </w:r>
    <w:r w:rsidRPr="00C56111">
      <w:rPr>
        <w:sz w:val="20"/>
        <w:szCs w:val="20"/>
      </w:rPr>
      <w:instrText xml:space="preserve"> PAGE </w:instrText>
    </w:r>
    <w:r w:rsidRPr="00C56111">
      <w:rPr>
        <w:sz w:val="20"/>
        <w:szCs w:val="20"/>
      </w:rPr>
      <w:fldChar w:fldCharType="separate"/>
    </w:r>
    <w:r w:rsidR="00255783">
      <w:rPr>
        <w:noProof/>
        <w:sz w:val="20"/>
        <w:szCs w:val="20"/>
      </w:rPr>
      <w:t>4</w:t>
    </w:r>
    <w:r w:rsidRPr="00C56111">
      <w:rPr>
        <w:sz w:val="20"/>
        <w:szCs w:val="20"/>
      </w:rPr>
      <w:fldChar w:fldCharType="end"/>
    </w:r>
    <w:r w:rsidRPr="00C56111">
      <w:rPr>
        <w:sz w:val="20"/>
        <w:szCs w:val="20"/>
      </w:rPr>
      <w:t xml:space="preserve"> з </w:t>
    </w:r>
    <w:r w:rsidRPr="00C56111">
      <w:rPr>
        <w:sz w:val="20"/>
        <w:szCs w:val="20"/>
      </w:rPr>
      <w:fldChar w:fldCharType="begin"/>
    </w:r>
    <w:r w:rsidRPr="00C56111">
      <w:rPr>
        <w:sz w:val="20"/>
        <w:szCs w:val="20"/>
      </w:rPr>
      <w:instrText xml:space="preserve"> NUMPAGES </w:instrText>
    </w:r>
    <w:r w:rsidRPr="00C56111">
      <w:rPr>
        <w:sz w:val="20"/>
        <w:szCs w:val="20"/>
      </w:rPr>
      <w:fldChar w:fldCharType="separate"/>
    </w:r>
    <w:r w:rsidR="00255783">
      <w:rPr>
        <w:noProof/>
        <w:sz w:val="20"/>
        <w:szCs w:val="20"/>
      </w:rPr>
      <w:t>4</w:t>
    </w:r>
    <w:r w:rsidRPr="00C5611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38" w:rsidRDefault="00FB0E38">
      <w:r>
        <w:separator/>
      </w:r>
    </w:p>
  </w:footnote>
  <w:footnote w:type="continuationSeparator" w:id="0">
    <w:p w:rsidR="00FB0E38" w:rsidRDefault="00FB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68" w:rsidRPr="00C56111" w:rsidRDefault="00471C68" w:rsidP="00C56111">
    <w:pPr>
      <w:pStyle w:val="a4"/>
      <w:jc w:val="center"/>
      <w:rPr>
        <w:sz w:val="20"/>
        <w:szCs w:val="20"/>
        <w:lang w:val="uk-UA"/>
      </w:rPr>
    </w:pPr>
    <w:r w:rsidRPr="00C56111">
      <w:rPr>
        <w:sz w:val="20"/>
        <w:szCs w:val="20"/>
        <w:lang w:val="uk-UA"/>
      </w:rPr>
      <w:t>Затверджено Наглядовою радою ПрАТ «Банк Фамільний» (протокол №</w:t>
    </w:r>
    <w:r w:rsidR="006041B2" w:rsidRPr="003D0D03">
      <w:rPr>
        <w:sz w:val="20"/>
        <w:szCs w:val="20"/>
      </w:rPr>
      <w:t>---</w:t>
    </w:r>
    <w:r w:rsidRPr="00C56111">
      <w:rPr>
        <w:sz w:val="20"/>
        <w:szCs w:val="20"/>
        <w:lang w:val="uk-UA"/>
      </w:rPr>
      <w:t>/202</w:t>
    </w:r>
    <w:r w:rsidR="006041B2" w:rsidRPr="003D0D03">
      <w:rPr>
        <w:sz w:val="20"/>
        <w:szCs w:val="20"/>
      </w:rPr>
      <w:t>1</w:t>
    </w:r>
    <w:r w:rsidRPr="00C56111">
      <w:rPr>
        <w:sz w:val="20"/>
        <w:szCs w:val="20"/>
        <w:lang w:val="uk-UA"/>
      </w:rPr>
      <w:t xml:space="preserve"> від </w:t>
    </w:r>
    <w:r w:rsidR="006041B2" w:rsidRPr="003D0D03">
      <w:rPr>
        <w:sz w:val="20"/>
        <w:szCs w:val="20"/>
      </w:rPr>
      <w:t>---</w:t>
    </w:r>
    <w:r w:rsidRPr="00C56111">
      <w:rPr>
        <w:sz w:val="20"/>
        <w:szCs w:val="20"/>
        <w:lang w:val="uk-UA"/>
      </w:rPr>
      <w:t>.0</w:t>
    </w:r>
    <w:r w:rsidR="006041B2" w:rsidRPr="003D0D03">
      <w:rPr>
        <w:sz w:val="20"/>
        <w:szCs w:val="20"/>
      </w:rPr>
      <w:t>8</w:t>
    </w:r>
    <w:r w:rsidRPr="00C56111">
      <w:rPr>
        <w:sz w:val="20"/>
        <w:szCs w:val="20"/>
        <w:lang w:val="uk-UA"/>
      </w:rPr>
      <w:t>.202</w:t>
    </w:r>
    <w:r w:rsidR="006041B2" w:rsidRPr="003D0D03">
      <w:rPr>
        <w:sz w:val="20"/>
        <w:szCs w:val="20"/>
      </w:rPr>
      <w:t>1</w:t>
    </w:r>
    <w:r w:rsidRPr="00C56111">
      <w:rPr>
        <w:sz w:val="20"/>
        <w:szCs w:val="20"/>
        <w:lang w:val="uk-U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13"/>
    <w:lvl w:ilvl="0">
      <w:start w:val="6"/>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01E7C48"/>
    <w:multiLevelType w:val="hybridMultilevel"/>
    <w:tmpl w:val="5C384B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11"/>
    <w:rsid w:val="00226A4B"/>
    <w:rsid w:val="00227F7A"/>
    <w:rsid w:val="00255783"/>
    <w:rsid w:val="002A2292"/>
    <w:rsid w:val="003D0D03"/>
    <w:rsid w:val="00471C68"/>
    <w:rsid w:val="006041B2"/>
    <w:rsid w:val="006C6FDF"/>
    <w:rsid w:val="00830815"/>
    <w:rsid w:val="00854179"/>
    <w:rsid w:val="00943161"/>
    <w:rsid w:val="00C56111"/>
    <w:rsid w:val="00D11541"/>
    <w:rsid w:val="00FB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AD0CFE-419D-4329-B625-C7D8AC2F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11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Абзац списка1"/>
    <w:basedOn w:val="a"/>
    <w:rsid w:val="00C56111"/>
    <w:pPr>
      <w:ind w:left="720"/>
    </w:pPr>
    <w:rPr>
      <w:sz w:val="20"/>
      <w:szCs w:val="20"/>
    </w:rPr>
  </w:style>
  <w:style w:type="paragraph" w:customStyle="1" w:styleId="ListParagraph">
    <w:name w:val="List Paragraph"/>
    <w:basedOn w:val="a"/>
    <w:link w:val="ListParagraphChar1"/>
    <w:rsid w:val="00C56111"/>
    <w:pPr>
      <w:spacing w:before="100" w:beforeAutospacing="1" w:after="100" w:afterAutospacing="1"/>
    </w:pPr>
    <w:rPr>
      <w:szCs w:val="20"/>
    </w:rPr>
  </w:style>
  <w:style w:type="character" w:customStyle="1" w:styleId="ListParagraphChar1">
    <w:name w:val="List Paragraph Char1"/>
    <w:link w:val="ListParagraph"/>
    <w:locked/>
    <w:rsid w:val="00C56111"/>
    <w:rPr>
      <w:sz w:val="24"/>
      <w:lang w:val="ru-RU" w:eastAsia="ru-RU" w:bidi="ar-SA"/>
    </w:rPr>
  </w:style>
  <w:style w:type="character" w:styleId="a3">
    <w:name w:val="Hyperlink"/>
    <w:basedOn w:val="a0"/>
    <w:rsid w:val="00C56111"/>
    <w:rPr>
      <w:rFonts w:cs="Times New Roman"/>
      <w:color w:val="0000FF"/>
      <w:u w:val="single"/>
    </w:rPr>
  </w:style>
  <w:style w:type="paragraph" w:styleId="a4">
    <w:name w:val="header"/>
    <w:basedOn w:val="a"/>
    <w:rsid w:val="00C56111"/>
    <w:pPr>
      <w:tabs>
        <w:tab w:val="center" w:pos="4677"/>
        <w:tab w:val="right" w:pos="9355"/>
      </w:tabs>
    </w:pPr>
  </w:style>
  <w:style w:type="paragraph" w:styleId="a5">
    <w:name w:val="footer"/>
    <w:basedOn w:val="a"/>
    <w:rsid w:val="00C5611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58-19" TargetMode="External"/><Relationship Id="rId3" Type="http://schemas.openxmlformats.org/officeDocument/2006/relationships/settings" Target="settings.xml"/><Relationship Id="rId7" Type="http://schemas.openxmlformats.org/officeDocument/2006/relationships/hyperlink" Target="https://zakon.rada.gov.ua/laws/show/2258-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Bank Familny</Company>
  <LinksUpToDate>false</LinksUpToDate>
  <CharactersWithSpaces>10144</CharactersWithSpaces>
  <SharedDoc>false</SharedDoc>
  <HLinks>
    <vt:vector size="12" baseType="variant">
      <vt:variant>
        <vt:i4>524411</vt:i4>
      </vt:variant>
      <vt:variant>
        <vt:i4>3</vt:i4>
      </vt:variant>
      <vt:variant>
        <vt:i4>0</vt:i4>
      </vt:variant>
      <vt:variant>
        <vt:i4>5</vt:i4>
      </vt:variant>
      <vt:variant>
        <vt:lpwstr>https://zakon.rada.gov.ua/laws/show/2258-19</vt:lpwstr>
      </vt:variant>
      <vt:variant>
        <vt:lpwstr>_blank</vt:lpwstr>
      </vt:variant>
      <vt:variant>
        <vt:i4>524411</vt:i4>
      </vt:variant>
      <vt:variant>
        <vt:i4>0</vt:i4>
      </vt:variant>
      <vt:variant>
        <vt:i4>0</vt:i4>
      </vt:variant>
      <vt:variant>
        <vt:i4>5</vt:i4>
      </vt:variant>
      <vt:variant>
        <vt:lpwstr>https://zakon.rada.gov.ua/laws/show/2258-19</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user</dc:creator>
  <cp:keywords/>
  <dc:description/>
  <cp:lastModifiedBy>Администратор</cp:lastModifiedBy>
  <cp:revision>6</cp:revision>
  <dcterms:created xsi:type="dcterms:W3CDTF">2021-08-06T09:49:00Z</dcterms:created>
  <dcterms:modified xsi:type="dcterms:W3CDTF">2021-08-06T10:13:00Z</dcterms:modified>
</cp:coreProperties>
</file>